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Hlk137562952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《淮安市人民代表大会常务委员会关于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 xml:space="preserve">  </w:t>
      </w:r>
      <w:bookmarkStart w:id="1" w:name="_Hlk137563602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加强民生实事项目管理</w:t>
      </w:r>
      <w:bookmarkEnd w:id="1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的决定（草案）》</w:t>
      </w:r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起草说明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为了深入践行以人民为中心的发展思想，加强民生实事项目管理，增进民生福祉，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14:ligatures w14:val="none"/>
        </w:rPr>
        <w:t>市人大及常委会2023年立法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  <w14:ligatures w14:val="none"/>
        </w:rPr>
        <w:t>计划安排，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市政府办公室组织起草了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《淮安市人民代表大会常务委员会关于加强民生实事项目管理的决定（草案）》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（以下简称《决定》（草案），现就有关情况说明如下：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立法必要性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在二十大报告中提出，增进民生福祉，提高人民生活品质，强调“要健全人民当家作主制度体系，扩大人民有序政治参与，保证人民依法实行民主选举、民主协商、民主决策、民主管理、民主监督”。江苏省人大常委会在《关于推行</w:t>
      </w:r>
      <w:bookmarkStart w:id="2" w:name="_Hlk137570436"/>
      <w:r>
        <w:rPr>
          <w:rFonts w:hint="default" w:ascii="Times New Roman" w:hAnsi="Times New Roman" w:eastAsia="方正仿宋_GBK" w:cs="Times New Roman"/>
          <w:sz w:val="32"/>
          <w:szCs w:val="32"/>
        </w:rPr>
        <w:t>民生实事项目人大代表票决制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的指导意见》中明确，“把确定民生实事项目作为行使重大事项决定权的具体实践，把推进民生实事项目实施作为监督工作的有效抓手”。民生实事承载着人民群众对美好生活的向往，加强民生实事项目管理立法，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贯彻落实党中央、国务院和省委省政府决策部署落地落实、健全我市民生实事法律保障体系的必然要求，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是践行以人民为中心的发展思想的实际行动，也是提升人民群众获得感、幸福感、安全感的重要举措。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加强民生实事项目管理，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市人大常委会专门将《关于加强民生实事项目管理的决定》列为正式立法项目，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计划8月份列入审议，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旨在进一步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加强政府实施民生实事项目保障机制，形成一整套闭环的项目管理体系，督促指导各责任单位，聚焦群众关切，回应群众期盼，真抓实干，担当作为，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确保民生实事项目高质高效完成。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起草过程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了主要负责同志为组长的起草工作领导小组，以委托第三方起草的方式，开展了大量调查研究，拟定了制定方案，分解专题任务，组织开展重点课题研究，收集编印修订参考材料，组织立法需求座谈交流，向基层单位广泛征求意见，充分借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外地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经验，对立法的必要性、可行性、拟设立条款进行了充分调研和反复论证，于4月底形成了</w:t>
      </w:r>
      <w:bookmarkStart w:id="3" w:name="_Hlk132206546"/>
      <w:r>
        <w:rPr>
          <w:rFonts w:hint="default" w:ascii="Times New Roman" w:hAnsi="Times New Roman" w:eastAsia="方正仿宋_GBK" w:cs="Times New Roman"/>
          <w:sz w:val="32"/>
          <w:szCs w:val="32"/>
        </w:rPr>
        <w:t>《决定》</w:t>
      </w:r>
      <w:bookmarkEnd w:id="3"/>
      <w:bookmarkStart w:id="4" w:name="_Hlk132206656"/>
      <w:r>
        <w:rPr>
          <w:rFonts w:hint="default" w:ascii="Times New Roman" w:hAnsi="Times New Roman" w:eastAsia="方正仿宋_GBK" w:cs="Times New Roman"/>
          <w:sz w:val="32"/>
          <w:szCs w:val="32"/>
        </w:rPr>
        <w:t>（草案初稿）。5月至6月，市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</w:rPr>
        <w:t>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《决定》（草案）两次书面征求了相关部门的意见并组织专题立法座谈会，对存有异议的条文进行了逐条说明、交换意见并充分吸纳了各部门建议，同时在市政府网站向社会公开征求意见。在前期充分调研、论证以及征求意见的基础之上，市政府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立法起草小组经过反复讨论、修改，最终形成了《决定》（草案）并经风险评估，报送市政府。</w:t>
      </w:r>
    </w:p>
    <w:p>
      <w:pPr>
        <w:pStyle w:val="10"/>
        <w:numPr>
          <w:ilvl w:val="0"/>
          <w:numId w:val="1"/>
        </w:numPr>
        <w:autoSpaceDE w:val="0"/>
        <w:autoSpaceDN w:val="0"/>
        <w:snapToGrid w:val="0"/>
        <w:spacing w:line="590" w:lineRule="atLeast"/>
        <w:ind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主要内容</w:t>
      </w:r>
    </w:p>
    <w:p>
      <w:pPr>
        <w:autoSpaceDE w:val="0"/>
        <w:autoSpaceDN w:val="0"/>
        <w:snapToGrid w:val="0"/>
        <w:spacing w:line="59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《决定》（草案）直接针对民生实事项目管理工作进行规定，采取“小切口”“快、准、灵”的思路，就问题解决问题，就工作规范工作，按照决定立法的技术标准和惯例，参照省人大关于重大事项决定的规定和做法对决定的体例、结构以及相关要素进行明确，没有分章，共10条。主要内容如下：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一是完善民生实事项目管理工作体制机制。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充分贯彻习近平总书记关于民生实事工作重要论述，落实党的二十大报告有关精神和要求，提出民生实事项目管理坚持党的全面领导，坚持贯彻新发展理念，坚持以人民为中心，坚持全过程人民民主，坚持依法行政和系统思维。建立党委领导、人大决定、政府实施、社会参与、人民监督的民生实事项目管理工作机制，并对组织实施民生实事项目提出总体要求。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二是建立民生实事项目闭环管理机制。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《决定》（草案）明确民生实事项目征集部门、完善民生实事项目征集程序，细化和补充民生实事项目人大代表票决制度，加强政府实施民生实事项目保障机制，形成一整套闭环的项目管理体系，在兴办民生实事的重点领域、项目实施责任落实、政府加强项目实施情况的督查和考核、项目实施过程中调整或者暂缓、终止实施的程序等方面提出具体要求做出细化规范，进一步彰显淮安特色。</w:t>
      </w:r>
    </w:p>
    <w:p>
      <w:pPr>
        <w:autoSpaceDE w:val="0"/>
        <w:autoSpaceDN w:val="0"/>
        <w:snapToGrid w:val="0"/>
        <w:spacing w:line="590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三是建立健全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  <w14:ligatures w14:val="none"/>
        </w:rPr>
        <w:t>民生实事项目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14:ligatures w14:val="none"/>
        </w:rPr>
        <w:t>监督机制。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根据我市各地民生实事项目实施和监督评估方面的经验做法，推动民生实事落地落实落到位，《决定》（草案）一方面加强民生实事推动的过程性督促机制，明确审计监督机制、人民监督机制、人大常委会监督机制等，另一方面加强民生实事项目成效监督机制，要求开展人民群众满意度调查，加强人大工作评议监督，将测评结果纳入绩效考核范围，实现对民生实事项目全过程闭环监督。</w:t>
      </w:r>
    </w:p>
    <w:p>
      <w:pPr>
        <w:autoSpaceDE w:val="0"/>
        <w:autoSpaceDN w:val="0"/>
        <w:snapToGrid w:val="0"/>
        <w:spacing w:line="59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  <w14:ligatures w14:val="none"/>
        </w:rPr>
      </w:pPr>
      <w:bookmarkStart w:id="5" w:name="_GoBack"/>
      <w:bookmarkEnd w:id="5"/>
    </w:p>
    <w:p>
      <w:pPr>
        <w:autoSpaceDE w:val="0"/>
        <w:autoSpaceDN w:val="0"/>
        <w:snapToGrid w:val="0"/>
        <w:spacing w:line="590" w:lineRule="atLeas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2195D"/>
    <w:multiLevelType w:val="multilevel"/>
    <w:tmpl w:val="68D2195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zBlYzVlOWRkMWY4ODc0ZWEzZTBkMGI2NGZiMzEifQ=="/>
  </w:docVars>
  <w:rsids>
    <w:rsidRoot w:val="00352617"/>
    <w:rsid w:val="0002240D"/>
    <w:rsid w:val="000325FC"/>
    <w:rsid w:val="00273568"/>
    <w:rsid w:val="00317B0B"/>
    <w:rsid w:val="00352617"/>
    <w:rsid w:val="003758D6"/>
    <w:rsid w:val="003E0245"/>
    <w:rsid w:val="004220AF"/>
    <w:rsid w:val="00520BBD"/>
    <w:rsid w:val="00593B32"/>
    <w:rsid w:val="006370E5"/>
    <w:rsid w:val="007B492A"/>
    <w:rsid w:val="008D776C"/>
    <w:rsid w:val="009026CA"/>
    <w:rsid w:val="009F0006"/>
    <w:rsid w:val="00A454ED"/>
    <w:rsid w:val="00BA3006"/>
    <w:rsid w:val="00BA66A9"/>
    <w:rsid w:val="00DE5629"/>
    <w:rsid w:val="00E06D6C"/>
    <w:rsid w:val="00FF4E02"/>
    <w:rsid w:val="0450099A"/>
    <w:rsid w:val="1B76348E"/>
    <w:rsid w:val="2C4F5BEA"/>
    <w:rsid w:val="3A9661A7"/>
    <w:rsid w:val="4299044B"/>
    <w:rsid w:val="55682BFF"/>
    <w:rsid w:val="7FE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1711</Words>
  <Characters>1716</Characters>
  <Lines>11</Lines>
  <Paragraphs>3</Paragraphs>
  <TotalTime>1</TotalTime>
  <ScaleCrop>false</ScaleCrop>
  <LinksUpToDate>false</LinksUpToDate>
  <CharactersWithSpaces>1718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2023-06-13T07:27:00Z</dcterms:created>
  <dc:creator>星宇 常</dc:creator>
  <cp:lastModifiedBy>Administrator</cp:lastModifiedBy>
  <dcterms:modified xsi:type="dcterms:W3CDTF">2023-07-20T01:37:00Z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A373A3DF82764FF7AE1230951D033040_13</vt:lpwstr>
  </property>
</Properties>
</file>