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876B9">
      <w:pPr>
        <w:spacing w:after="0" w:line="360" w:lineRule="auto"/>
        <w:jc w:val="center"/>
        <w:rPr>
          <w:rFonts w:ascii="仿宋" w:hAnsi="仿宋" w:eastAsia="仿宋" w:cs="仿宋"/>
          <w:b/>
          <w:color w:val="auto"/>
          <w:sz w:val="48"/>
          <w:szCs w:val="52"/>
          <w:highlight w:val="none"/>
        </w:rPr>
      </w:pPr>
    </w:p>
    <w:p w14:paraId="16CDC76C">
      <w:pPr>
        <w:pStyle w:val="7"/>
        <w:ind w:left="440"/>
        <w:rPr>
          <w:color w:val="auto"/>
          <w:highlight w:val="none"/>
        </w:rPr>
      </w:pPr>
    </w:p>
    <w:p w14:paraId="034D205C">
      <w:pPr>
        <w:spacing w:after="0" w:line="360" w:lineRule="auto"/>
        <w:jc w:val="center"/>
        <w:rPr>
          <w:rFonts w:ascii="仿宋" w:hAnsi="仿宋" w:eastAsia="仿宋"/>
          <w:b/>
          <w:color w:val="auto"/>
          <w:sz w:val="52"/>
          <w:szCs w:val="52"/>
          <w:highlight w:val="none"/>
        </w:rPr>
      </w:pPr>
    </w:p>
    <w:p w14:paraId="46B54D59">
      <w:pPr>
        <w:spacing w:after="0" w:line="360" w:lineRule="auto"/>
        <w:jc w:val="center"/>
        <w:rPr>
          <w:rFonts w:ascii="仿宋" w:hAnsi="仿宋" w:eastAsia="仿宋"/>
          <w:b/>
          <w:color w:val="auto"/>
          <w:sz w:val="84"/>
          <w:szCs w:val="84"/>
          <w:highlight w:val="none"/>
        </w:rPr>
      </w:pPr>
    </w:p>
    <w:p w14:paraId="5F792D04">
      <w:pPr>
        <w:spacing w:after="0" w:line="360" w:lineRule="auto"/>
        <w:jc w:val="center"/>
        <w:rPr>
          <w:rFonts w:ascii="仿宋" w:hAnsi="仿宋" w:eastAsia="仿宋"/>
          <w:b/>
          <w:color w:val="auto"/>
          <w:sz w:val="84"/>
          <w:szCs w:val="84"/>
          <w:highlight w:val="none"/>
        </w:rPr>
      </w:pPr>
      <w:r>
        <w:rPr>
          <w:rFonts w:hint="eastAsia" w:ascii="仿宋" w:hAnsi="仿宋" w:eastAsia="仿宋"/>
          <w:b/>
          <w:color w:val="auto"/>
          <w:sz w:val="84"/>
          <w:szCs w:val="84"/>
          <w:highlight w:val="none"/>
        </w:rPr>
        <w:t>竞争性磋商文件</w:t>
      </w:r>
    </w:p>
    <w:p w14:paraId="4DA82ECB">
      <w:pPr>
        <w:tabs>
          <w:tab w:val="center" w:pos="4621"/>
        </w:tabs>
        <w:autoSpaceDE w:val="0"/>
        <w:autoSpaceDN w:val="0"/>
        <w:spacing w:after="0" w:line="360" w:lineRule="auto"/>
        <w:jc w:val="center"/>
        <w:rPr>
          <w:rFonts w:ascii="仿宋" w:hAnsi="仿宋" w:eastAsia="仿宋"/>
          <w:b/>
          <w:color w:val="auto"/>
          <w:w w:val="90"/>
          <w:sz w:val="44"/>
          <w:szCs w:val="44"/>
          <w:highlight w:val="none"/>
        </w:rPr>
      </w:pPr>
    </w:p>
    <w:p w14:paraId="3E91E294">
      <w:pPr>
        <w:pStyle w:val="7"/>
        <w:ind w:left="440"/>
        <w:rPr>
          <w:color w:val="auto"/>
          <w:highlight w:val="none"/>
        </w:rPr>
      </w:pPr>
    </w:p>
    <w:p w14:paraId="74663AEA">
      <w:pPr>
        <w:rPr>
          <w:color w:val="auto"/>
          <w:highlight w:val="none"/>
        </w:rPr>
      </w:pPr>
    </w:p>
    <w:p w14:paraId="1AF8E4E4">
      <w:pPr>
        <w:keepNext w:val="0"/>
        <w:keepLines w:val="0"/>
        <w:pageBreakBefore w:val="0"/>
        <w:widowControl/>
        <w:kinsoku/>
        <w:wordWrap/>
        <w:overflowPunct/>
        <w:topLinePunct w:val="0"/>
        <w:autoSpaceDE/>
        <w:autoSpaceDN/>
        <w:bidi w:val="0"/>
        <w:adjustRightInd w:val="0"/>
        <w:snapToGrid w:val="0"/>
        <w:spacing w:line="360" w:lineRule="auto"/>
        <w:ind w:firstLine="361" w:firstLineChars="100"/>
        <w:textAlignment w:val="auto"/>
        <w:rPr>
          <w:rFonts w:hint="eastAsia" w:ascii="仿宋" w:hAnsi="仿宋" w:eastAsia="仿宋"/>
          <w:b/>
          <w:bCs/>
          <w:color w:val="auto"/>
          <w:sz w:val="36"/>
          <w:szCs w:val="36"/>
          <w:highlight w:val="none"/>
          <w:lang w:eastAsia="zh-CN"/>
        </w:rPr>
      </w:pPr>
      <w:r>
        <w:rPr>
          <w:rFonts w:hint="eastAsia" w:ascii="仿宋" w:hAnsi="仿宋" w:eastAsia="仿宋"/>
          <w:b/>
          <w:bCs/>
          <w:color w:val="auto"/>
          <w:sz w:val="36"/>
          <w:szCs w:val="36"/>
          <w:highlight w:val="none"/>
        </w:rPr>
        <w:t>项目名称:</w:t>
      </w:r>
      <w:r>
        <w:rPr>
          <w:rFonts w:hint="eastAsia" w:ascii="仿宋" w:hAnsi="仿宋" w:eastAsia="仿宋"/>
          <w:b/>
          <w:bCs/>
          <w:color w:val="auto"/>
          <w:spacing w:val="0"/>
          <w:w w:val="95"/>
          <w:kern w:val="0"/>
          <w:sz w:val="36"/>
          <w:szCs w:val="36"/>
          <w:highlight w:val="none"/>
          <w:fitText w:val="7200" w:id="695238053"/>
          <w:lang w:eastAsia="zh-CN"/>
        </w:rPr>
        <w:t>淮安市12348热线非工作时段法律咨询服务采</w:t>
      </w:r>
      <w:r>
        <w:rPr>
          <w:rFonts w:hint="eastAsia" w:ascii="仿宋" w:hAnsi="仿宋" w:eastAsia="仿宋"/>
          <w:b/>
          <w:bCs/>
          <w:color w:val="auto"/>
          <w:spacing w:val="-27"/>
          <w:w w:val="95"/>
          <w:kern w:val="0"/>
          <w:sz w:val="36"/>
          <w:szCs w:val="36"/>
          <w:highlight w:val="none"/>
          <w:fitText w:val="7200" w:id="695238053"/>
          <w:lang w:eastAsia="zh-CN"/>
        </w:rPr>
        <w:t>购</w:t>
      </w:r>
      <w:r>
        <w:rPr>
          <w:rFonts w:hint="eastAsia" w:ascii="仿宋" w:hAnsi="仿宋" w:eastAsia="仿宋"/>
          <w:b/>
          <w:bCs/>
          <w:color w:val="auto"/>
          <w:sz w:val="36"/>
          <w:szCs w:val="36"/>
          <w:highlight w:val="none"/>
          <w:lang w:eastAsia="zh-CN"/>
        </w:rPr>
        <w:t xml:space="preserve"> </w:t>
      </w:r>
    </w:p>
    <w:p w14:paraId="118B9798">
      <w:pPr>
        <w:pStyle w:val="37"/>
        <w:numPr>
          <w:ilvl w:val="0"/>
          <w:numId w:val="0"/>
        </w:numPr>
        <w:ind w:left="0" w:leftChars="0" w:firstLine="512" w:firstLineChars="244"/>
        <w:rPr>
          <w:color w:val="auto"/>
          <w:highlight w:val="none"/>
        </w:rPr>
      </w:pPr>
    </w:p>
    <w:p w14:paraId="40ECB2BB">
      <w:pPr>
        <w:ind w:firstLine="361" w:firstLineChars="100"/>
        <w:jc w:val="both"/>
        <w:rPr>
          <w:rFonts w:hint="default" w:ascii="仿宋" w:hAnsi="仿宋" w:eastAsia="仿宋"/>
          <w:b/>
          <w:bCs/>
          <w:color w:val="auto"/>
          <w:sz w:val="36"/>
          <w:szCs w:val="36"/>
          <w:highlight w:val="none"/>
          <w:lang w:val="en-US" w:eastAsia="zh-CN"/>
        </w:rPr>
      </w:pPr>
      <w:r>
        <w:rPr>
          <w:rFonts w:hint="eastAsia" w:ascii="仿宋" w:hAnsi="仿宋" w:eastAsia="仿宋"/>
          <w:b/>
          <w:bCs/>
          <w:color w:val="auto"/>
          <w:sz w:val="36"/>
          <w:szCs w:val="36"/>
          <w:highlight w:val="none"/>
        </w:rPr>
        <w:t>项目编号:</w:t>
      </w:r>
      <w:r>
        <w:rPr>
          <w:rFonts w:hint="eastAsia" w:ascii="仿宋" w:hAnsi="仿宋" w:eastAsia="仿宋"/>
          <w:b/>
          <w:bCs/>
          <w:color w:val="auto"/>
          <w:sz w:val="36"/>
          <w:szCs w:val="36"/>
          <w:highlight w:val="none"/>
          <w:lang w:eastAsia="zh-CN"/>
        </w:rPr>
        <w:t xml:space="preserve"> JSHC-20251203</w:t>
      </w:r>
    </w:p>
    <w:p w14:paraId="435BAB36">
      <w:pPr>
        <w:tabs>
          <w:tab w:val="center" w:pos="4621"/>
        </w:tabs>
        <w:autoSpaceDE w:val="0"/>
        <w:autoSpaceDN w:val="0"/>
        <w:spacing w:after="0" w:line="360" w:lineRule="auto"/>
        <w:jc w:val="center"/>
        <w:rPr>
          <w:rFonts w:ascii="仿宋" w:hAnsi="仿宋" w:eastAsia="仿宋"/>
          <w:b/>
          <w:color w:val="auto"/>
          <w:sz w:val="48"/>
          <w:highlight w:val="none"/>
        </w:rPr>
      </w:pPr>
    </w:p>
    <w:p w14:paraId="45F16F43">
      <w:pPr>
        <w:spacing w:after="0" w:line="360" w:lineRule="auto"/>
        <w:rPr>
          <w:rFonts w:ascii="仿宋" w:hAnsi="仿宋" w:eastAsia="仿宋"/>
          <w:b/>
          <w:color w:val="auto"/>
          <w:sz w:val="36"/>
          <w:highlight w:val="none"/>
        </w:rPr>
      </w:pPr>
    </w:p>
    <w:p w14:paraId="39C2547E">
      <w:pPr>
        <w:pStyle w:val="7"/>
        <w:ind w:left="440"/>
        <w:rPr>
          <w:rFonts w:ascii="仿宋" w:hAnsi="仿宋" w:eastAsia="仿宋"/>
          <w:b/>
          <w:color w:val="auto"/>
          <w:sz w:val="36"/>
          <w:highlight w:val="none"/>
        </w:rPr>
      </w:pPr>
    </w:p>
    <w:p w14:paraId="18E39AE1">
      <w:pPr>
        <w:pStyle w:val="7"/>
        <w:ind w:left="440"/>
        <w:rPr>
          <w:color w:val="auto"/>
          <w:highlight w:val="none"/>
        </w:rPr>
      </w:pPr>
    </w:p>
    <w:p w14:paraId="7C1BF9D7">
      <w:pPr>
        <w:ind w:firstLine="904" w:firstLineChars="250"/>
        <w:jc w:val="both"/>
        <w:rPr>
          <w:rFonts w:hint="eastAsia" w:ascii="仿宋" w:hAnsi="仿宋" w:eastAsia="仿宋"/>
          <w:b/>
          <w:color w:val="auto"/>
          <w:sz w:val="36"/>
          <w:szCs w:val="36"/>
          <w:highlight w:val="none"/>
          <w:lang w:eastAsia="zh-CN"/>
        </w:rPr>
      </w:pPr>
      <w:r>
        <w:rPr>
          <w:rFonts w:hint="eastAsia" w:ascii="仿宋" w:hAnsi="仿宋" w:eastAsia="仿宋"/>
          <w:b/>
          <w:color w:val="auto"/>
          <w:sz w:val="36"/>
          <w:szCs w:val="36"/>
          <w:highlight w:val="none"/>
        </w:rPr>
        <w:t>采购单位：</w:t>
      </w:r>
      <w:r>
        <w:rPr>
          <w:rFonts w:hint="eastAsia" w:ascii="仿宋" w:hAnsi="仿宋" w:eastAsia="仿宋"/>
          <w:b/>
          <w:color w:val="auto"/>
          <w:sz w:val="36"/>
          <w:szCs w:val="36"/>
          <w:highlight w:val="none"/>
          <w:lang w:eastAsia="zh-CN"/>
        </w:rPr>
        <w:t>淮安市司法局</w:t>
      </w:r>
    </w:p>
    <w:p w14:paraId="4D74C8E2">
      <w:pPr>
        <w:ind w:firstLine="904" w:firstLineChars="250"/>
        <w:jc w:val="both"/>
        <w:rPr>
          <w:rFonts w:hint="eastAsia" w:ascii="仿宋" w:hAnsi="仿宋" w:eastAsia="仿宋"/>
          <w:b/>
          <w:color w:val="auto"/>
          <w:sz w:val="36"/>
          <w:szCs w:val="36"/>
          <w:highlight w:val="none"/>
          <w:lang w:eastAsia="zh-CN"/>
        </w:rPr>
      </w:pPr>
      <w:r>
        <w:rPr>
          <w:rFonts w:hint="eastAsia" w:ascii="仿宋" w:hAnsi="仿宋" w:eastAsia="仿宋"/>
          <w:b/>
          <w:color w:val="auto"/>
          <w:sz w:val="36"/>
          <w:szCs w:val="36"/>
          <w:highlight w:val="none"/>
        </w:rPr>
        <w:t>代理公司：</w:t>
      </w:r>
      <w:r>
        <w:rPr>
          <w:rFonts w:hint="eastAsia" w:ascii="仿宋" w:hAnsi="仿宋" w:eastAsia="仿宋"/>
          <w:b/>
          <w:color w:val="auto"/>
          <w:sz w:val="36"/>
          <w:szCs w:val="36"/>
          <w:highlight w:val="none"/>
          <w:lang w:eastAsia="zh-CN"/>
        </w:rPr>
        <w:t>江苏禾程建设项目管理有限公司</w:t>
      </w:r>
    </w:p>
    <w:p w14:paraId="735D8883">
      <w:pPr>
        <w:tabs>
          <w:tab w:val="center" w:pos="5215"/>
        </w:tabs>
        <w:ind w:firstLine="904" w:firstLineChars="250"/>
        <w:jc w:val="both"/>
        <w:rPr>
          <w:rFonts w:ascii="仿宋" w:hAnsi="仿宋" w:eastAsia="仿宋"/>
          <w:b/>
          <w:color w:val="auto"/>
          <w:sz w:val="36"/>
          <w:szCs w:val="36"/>
          <w:highlight w:val="none"/>
        </w:rPr>
      </w:pPr>
      <w:r>
        <w:rPr>
          <w:rFonts w:hint="eastAsia" w:ascii="仿宋" w:hAnsi="仿宋" w:eastAsia="仿宋"/>
          <w:b/>
          <w:color w:val="auto"/>
          <w:sz w:val="36"/>
          <w:szCs w:val="36"/>
          <w:highlight w:val="none"/>
        </w:rPr>
        <w:t>日    期：</w:t>
      </w:r>
      <w:r>
        <w:rPr>
          <w:rFonts w:hint="eastAsia" w:ascii="仿宋" w:hAnsi="仿宋" w:eastAsia="仿宋"/>
          <w:b/>
          <w:color w:val="auto"/>
          <w:spacing w:val="180"/>
          <w:kern w:val="0"/>
          <w:sz w:val="36"/>
          <w:szCs w:val="36"/>
          <w:highlight w:val="none"/>
          <w:fitText w:val="4320" w:id="858608553"/>
        </w:rPr>
        <w:t>二0二</w:t>
      </w:r>
      <w:r>
        <w:rPr>
          <w:rFonts w:hint="eastAsia" w:ascii="仿宋" w:hAnsi="仿宋" w:eastAsia="仿宋"/>
          <w:b/>
          <w:color w:val="auto"/>
          <w:spacing w:val="180"/>
          <w:kern w:val="0"/>
          <w:sz w:val="36"/>
          <w:szCs w:val="36"/>
          <w:highlight w:val="none"/>
          <w:fitText w:val="4320" w:id="858608553"/>
          <w:lang w:val="en-US" w:eastAsia="zh-CN"/>
        </w:rPr>
        <w:t>五</w:t>
      </w:r>
      <w:r>
        <w:rPr>
          <w:rFonts w:hint="eastAsia" w:ascii="仿宋" w:hAnsi="仿宋" w:eastAsia="仿宋"/>
          <w:b/>
          <w:color w:val="auto"/>
          <w:spacing w:val="180"/>
          <w:kern w:val="0"/>
          <w:sz w:val="36"/>
          <w:szCs w:val="36"/>
          <w:highlight w:val="none"/>
          <w:fitText w:val="4320" w:id="858608553"/>
        </w:rPr>
        <w:t>年</w:t>
      </w:r>
      <w:r>
        <w:rPr>
          <w:rFonts w:hint="eastAsia" w:ascii="仿宋" w:hAnsi="仿宋" w:eastAsia="仿宋"/>
          <w:b/>
          <w:color w:val="auto"/>
          <w:spacing w:val="180"/>
          <w:kern w:val="0"/>
          <w:sz w:val="36"/>
          <w:szCs w:val="36"/>
          <w:highlight w:val="none"/>
          <w:fitText w:val="4320" w:id="858608553"/>
          <w:lang w:val="en-US" w:eastAsia="zh-CN"/>
        </w:rPr>
        <w:t>十二</w:t>
      </w:r>
      <w:r>
        <w:rPr>
          <w:rFonts w:hint="eastAsia" w:ascii="仿宋" w:hAnsi="仿宋" w:eastAsia="仿宋"/>
          <w:b/>
          <w:color w:val="auto"/>
          <w:spacing w:val="0"/>
          <w:kern w:val="0"/>
          <w:sz w:val="36"/>
          <w:szCs w:val="36"/>
          <w:highlight w:val="none"/>
          <w:fitText w:val="4320" w:id="858608553"/>
        </w:rPr>
        <w:t>月</w:t>
      </w:r>
    </w:p>
    <w:p w14:paraId="190E5636">
      <w:pPr>
        <w:spacing w:after="0" w:line="360" w:lineRule="auto"/>
        <w:ind w:firstLine="1276" w:firstLineChars="353"/>
        <w:rPr>
          <w:rFonts w:ascii="仿宋" w:hAnsi="仿宋" w:eastAsia="仿宋"/>
          <w:b/>
          <w:color w:val="auto"/>
          <w:sz w:val="36"/>
          <w:highlight w:val="none"/>
        </w:rPr>
      </w:pPr>
    </w:p>
    <w:p w14:paraId="2E5E46B0">
      <w:pPr>
        <w:rPr>
          <w:rFonts w:ascii="仿宋" w:hAnsi="仿宋" w:eastAsia="仿宋"/>
          <w:b/>
          <w:color w:val="auto"/>
          <w:sz w:val="44"/>
          <w:szCs w:val="44"/>
          <w:highlight w:val="none"/>
        </w:rPr>
      </w:pPr>
    </w:p>
    <w:p w14:paraId="3F7A5693">
      <w:pPr>
        <w:autoSpaceDE w:val="0"/>
        <w:autoSpaceDN w:val="0"/>
        <w:spacing w:after="0" w:line="360" w:lineRule="auto"/>
        <w:jc w:val="center"/>
        <w:rPr>
          <w:rFonts w:ascii="仿宋" w:hAnsi="仿宋" w:eastAsia="仿宋"/>
          <w:color w:val="auto"/>
          <w:highlight w:val="none"/>
        </w:rPr>
      </w:pPr>
      <w:r>
        <w:rPr>
          <w:rFonts w:ascii="仿宋" w:hAnsi="仿宋" w:eastAsia="仿宋"/>
          <w:b/>
          <w:color w:val="auto"/>
          <w:sz w:val="44"/>
          <w:szCs w:val="44"/>
          <w:highlight w:val="none"/>
        </w:rPr>
        <w:t>目</w:t>
      </w:r>
      <w:r>
        <w:rPr>
          <w:rFonts w:hint="eastAsia" w:ascii="仿宋" w:hAnsi="仿宋" w:eastAsia="仿宋"/>
          <w:b/>
          <w:color w:val="auto"/>
          <w:sz w:val="44"/>
          <w:szCs w:val="44"/>
          <w:highlight w:val="none"/>
        </w:rPr>
        <w:t xml:space="preserve">  </w:t>
      </w:r>
      <w:r>
        <w:rPr>
          <w:rFonts w:ascii="仿宋" w:hAnsi="仿宋" w:eastAsia="仿宋"/>
          <w:b/>
          <w:color w:val="auto"/>
          <w:sz w:val="44"/>
          <w:szCs w:val="44"/>
          <w:highlight w:val="none"/>
        </w:rPr>
        <w:t>录</w:t>
      </w:r>
    </w:p>
    <w:p w14:paraId="4D41BA98">
      <w:pPr>
        <w:pStyle w:val="24"/>
        <w:tabs>
          <w:tab w:val="right" w:leader="dot" w:pos="9060"/>
        </w:tabs>
        <w:spacing w:line="780" w:lineRule="exact"/>
        <w:ind w:left="440"/>
        <w:rPr>
          <w:rFonts w:ascii="仿宋" w:hAnsi="仿宋" w:eastAsia="仿宋"/>
          <w:color w:val="auto"/>
          <w:kern w:val="2"/>
          <w:sz w:val="28"/>
          <w:szCs w:val="28"/>
          <w:highlight w:val="none"/>
        </w:rPr>
      </w:pPr>
      <w:r>
        <w:rPr>
          <w:rFonts w:ascii="仿宋" w:hAnsi="仿宋" w:eastAsia="仿宋"/>
          <w:b/>
          <w:color w:val="auto"/>
          <w:sz w:val="28"/>
          <w:highlight w:val="none"/>
        </w:rPr>
        <w:fldChar w:fldCharType="begin"/>
      </w:r>
      <w:r>
        <w:rPr>
          <w:rFonts w:ascii="仿宋" w:hAnsi="仿宋" w:eastAsia="仿宋"/>
          <w:b/>
          <w:color w:val="auto"/>
          <w:sz w:val="28"/>
          <w:highlight w:val="none"/>
        </w:rPr>
        <w:instrText xml:space="preserve"> TOC \o "1-3" \h \z \u </w:instrText>
      </w:r>
      <w:r>
        <w:rPr>
          <w:rFonts w:ascii="仿宋" w:hAnsi="仿宋" w:eastAsia="仿宋"/>
          <w:b/>
          <w:color w:val="auto"/>
          <w:sz w:val="28"/>
          <w:highlight w:val="none"/>
        </w:rPr>
        <w:fldChar w:fldCharType="separate"/>
      </w:r>
      <w:r>
        <w:rPr>
          <w:color w:val="auto"/>
          <w:highlight w:val="none"/>
        </w:rPr>
        <w:fldChar w:fldCharType="begin"/>
      </w:r>
      <w:r>
        <w:rPr>
          <w:color w:val="auto"/>
          <w:highlight w:val="none"/>
        </w:rPr>
        <w:instrText xml:space="preserve"> HYPERLINK \l "_Toc105510963" </w:instrText>
      </w:r>
      <w:r>
        <w:rPr>
          <w:color w:val="auto"/>
          <w:highlight w:val="none"/>
        </w:rPr>
        <w:fldChar w:fldCharType="separate"/>
      </w:r>
      <w:r>
        <w:rPr>
          <w:rStyle w:val="33"/>
          <w:rFonts w:hint="eastAsia" w:ascii="仿宋" w:hAnsi="仿宋" w:eastAsia="仿宋"/>
          <w:color w:val="auto"/>
          <w:sz w:val="28"/>
          <w:szCs w:val="28"/>
          <w:highlight w:val="none"/>
        </w:rPr>
        <w:t>第一章　磋商邀请</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_Toc105510963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6670E3C7">
      <w:pPr>
        <w:pStyle w:val="24"/>
        <w:tabs>
          <w:tab w:val="right" w:leader="dot" w:pos="9060"/>
        </w:tabs>
        <w:spacing w:line="780" w:lineRule="exact"/>
        <w:ind w:left="440"/>
        <w:rPr>
          <w:rFonts w:ascii="仿宋" w:hAnsi="仿宋" w:eastAsia="仿宋"/>
          <w:color w:val="auto"/>
          <w:kern w:val="2"/>
          <w:sz w:val="28"/>
          <w:szCs w:val="28"/>
          <w:highlight w:val="none"/>
        </w:rPr>
      </w:pPr>
      <w:r>
        <w:rPr>
          <w:color w:val="auto"/>
          <w:highlight w:val="none"/>
        </w:rPr>
        <w:fldChar w:fldCharType="begin"/>
      </w:r>
      <w:r>
        <w:rPr>
          <w:color w:val="auto"/>
          <w:highlight w:val="none"/>
        </w:rPr>
        <w:instrText xml:space="preserve"> HYPERLINK \l "_Toc105510964" </w:instrText>
      </w:r>
      <w:r>
        <w:rPr>
          <w:color w:val="auto"/>
          <w:highlight w:val="none"/>
        </w:rPr>
        <w:fldChar w:fldCharType="separate"/>
      </w:r>
      <w:r>
        <w:rPr>
          <w:rStyle w:val="33"/>
          <w:rFonts w:hint="eastAsia" w:ascii="仿宋" w:hAnsi="仿宋" w:eastAsia="仿宋"/>
          <w:color w:val="auto"/>
          <w:sz w:val="28"/>
          <w:szCs w:val="28"/>
          <w:highlight w:val="none"/>
        </w:rPr>
        <w:t>第二章　供应商须知</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_Toc105510964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7</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205C2166">
      <w:pPr>
        <w:pStyle w:val="24"/>
        <w:tabs>
          <w:tab w:val="right" w:leader="dot" w:pos="9060"/>
        </w:tabs>
        <w:spacing w:line="780" w:lineRule="exact"/>
        <w:ind w:left="440"/>
        <w:rPr>
          <w:rFonts w:ascii="仿宋" w:hAnsi="仿宋" w:eastAsia="仿宋"/>
          <w:color w:val="auto"/>
          <w:kern w:val="2"/>
          <w:sz w:val="28"/>
          <w:szCs w:val="28"/>
          <w:highlight w:val="none"/>
        </w:rPr>
      </w:pPr>
      <w:r>
        <w:rPr>
          <w:color w:val="auto"/>
          <w:highlight w:val="none"/>
        </w:rPr>
        <w:fldChar w:fldCharType="begin"/>
      </w:r>
      <w:r>
        <w:rPr>
          <w:color w:val="auto"/>
          <w:highlight w:val="none"/>
        </w:rPr>
        <w:instrText xml:space="preserve"> HYPERLINK \l "_Toc105510965" </w:instrText>
      </w:r>
      <w:r>
        <w:rPr>
          <w:color w:val="auto"/>
          <w:highlight w:val="none"/>
        </w:rPr>
        <w:fldChar w:fldCharType="separate"/>
      </w:r>
      <w:r>
        <w:rPr>
          <w:rStyle w:val="33"/>
          <w:rFonts w:hint="eastAsia" w:ascii="仿宋" w:hAnsi="仿宋" w:eastAsia="仿宋"/>
          <w:color w:val="auto"/>
          <w:sz w:val="28"/>
          <w:szCs w:val="28"/>
          <w:highlight w:val="none"/>
        </w:rPr>
        <w:t>第三章　评标标准</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_Toc105510965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16</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3B33E123">
      <w:pPr>
        <w:pStyle w:val="24"/>
        <w:tabs>
          <w:tab w:val="right" w:leader="dot" w:pos="9060"/>
        </w:tabs>
        <w:spacing w:line="780" w:lineRule="exact"/>
        <w:ind w:left="440"/>
        <w:rPr>
          <w:rFonts w:ascii="仿宋" w:hAnsi="仿宋" w:eastAsia="仿宋"/>
          <w:color w:val="auto"/>
          <w:kern w:val="2"/>
          <w:sz w:val="28"/>
          <w:szCs w:val="28"/>
          <w:highlight w:val="none"/>
        </w:rPr>
      </w:pPr>
      <w:r>
        <w:rPr>
          <w:color w:val="auto"/>
          <w:highlight w:val="none"/>
        </w:rPr>
        <w:fldChar w:fldCharType="begin"/>
      </w:r>
      <w:r>
        <w:rPr>
          <w:color w:val="auto"/>
          <w:highlight w:val="none"/>
        </w:rPr>
        <w:instrText xml:space="preserve"> HYPERLINK \l "_Toc105510966" </w:instrText>
      </w:r>
      <w:r>
        <w:rPr>
          <w:color w:val="auto"/>
          <w:highlight w:val="none"/>
        </w:rPr>
        <w:fldChar w:fldCharType="separate"/>
      </w:r>
      <w:r>
        <w:rPr>
          <w:rStyle w:val="33"/>
          <w:rFonts w:hint="eastAsia" w:ascii="仿宋" w:hAnsi="仿宋" w:eastAsia="仿宋"/>
          <w:color w:val="auto"/>
          <w:sz w:val="28"/>
          <w:szCs w:val="28"/>
          <w:highlight w:val="none"/>
        </w:rPr>
        <w:t>第四章  合同格式及条款</w:t>
      </w:r>
      <w:r>
        <w:rPr>
          <w:rStyle w:val="33"/>
          <w:rFonts w:hint="eastAsia" w:ascii="仿宋" w:hAnsi="仿宋" w:eastAsia="仿宋"/>
          <w:color w:val="auto"/>
          <w:sz w:val="28"/>
          <w:szCs w:val="28"/>
          <w:highlight w:val="none"/>
          <w:lang w:val="en-US" w:eastAsia="zh-CN"/>
        </w:rPr>
        <w:t xml:space="preserve"> </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_Toc105510966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22</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179D3FF6">
      <w:pPr>
        <w:pStyle w:val="24"/>
        <w:tabs>
          <w:tab w:val="right" w:leader="dot" w:pos="9060"/>
        </w:tabs>
        <w:spacing w:line="780" w:lineRule="exact"/>
        <w:ind w:left="440"/>
        <w:rPr>
          <w:rFonts w:ascii="仿宋" w:hAnsi="仿宋" w:eastAsia="仿宋"/>
          <w:color w:val="auto"/>
          <w:kern w:val="2"/>
          <w:sz w:val="28"/>
          <w:szCs w:val="28"/>
          <w:highlight w:val="none"/>
        </w:rPr>
      </w:pPr>
      <w:r>
        <w:rPr>
          <w:color w:val="auto"/>
          <w:highlight w:val="none"/>
        </w:rPr>
        <w:fldChar w:fldCharType="begin"/>
      </w:r>
      <w:r>
        <w:rPr>
          <w:color w:val="auto"/>
          <w:highlight w:val="none"/>
        </w:rPr>
        <w:instrText xml:space="preserve"> HYPERLINK \l "_Toc105510967" </w:instrText>
      </w:r>
      <w:r>
        <w:rPr>
          <w:color w:val="auto"/>
          <w:highlight w:val="none"/>
        </w:rPr>
        <w:fldChar w:fldCharType="separate"/>
      </w:r>
      <w:r>
        <w:rPr>
          <w:rStyle w:val="33"/>
          <w:rFonts w:hint="eastAsia" w:ascii="仿宋" w:hAnsi="仿宋" w:eastAsia="仿宋"/>
          <w:color w:val="auto"/>
          <w:sz w:val="28"/>
          <w:szCs w:val="28"/>
          <w:highlight w:val="none"/>
        </w:rPr>
        <w:t>第五章  项目采购需求</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_Toc105510967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22</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7AABFB93">
      <w:pPr>
        <w:pStyle w:val="24"/>
        <w:tabs>
          <w:tab w:val="right" w:leader="dot" w:pos="9060"/>
        </w:tabs>
        <w:spacing w:line="780" w:lineRule="exact"/>
        <w:ind w:left="440"/>
        <w:rPr>
          <w:rFonts w:asciiTheme="minorHAnsi" w:hAnsiTheme="minorHAnsi" w:eastAsiaTheme="minorEastAsia"/>
          <w:color w:val="auto"/>
          <w:kern w:val="2"/>
          <w:sz w:val="21"/>
          <w:highlight w:val="none"/>
        </w:rPr>
      </w:pPr>
      <w:r>
        <w:rPr>
          <w:color w:val="auto"/>
          <w:highlight w:val="none"/>
        </w:rPr>
        <w:fldChar w:fldCharType="begin"/>
      </w:r>
      <w:r>
        <w:rPr>
          <w:color w:val="auto"/>
          <w:highlight w:val="none"/>
        </w:rPr>
        <w:instrText xml:space="preserve"> HYPERLINK \l "_Toc105510969" </w:instrText>
      </w:r>
      <w:r>
        <w:rPr>
          <w:color w:val="auto"/>
          <w:highlight w:val="none"/>
        </w:rPr>
        <w:fldChar w:fldCharType="separate"/>
      </w:r>
      <w:r>
        <w:rPr>
          <w:rStyle w:val="33"/>
          <w:rFonts w:hint="eastAsia" w:ascii="仿宋" w:hAnsi="仿宋" w:eastAsia="仿宋"/>
          <w:color w:val="auto"/>
          <w:sz w:val="28"/>
          <w:szCs w:val="28"/>
          <w:highlight w:val="none"/>
        </w:rPr>
        <w:t>第六章  响应文件格式</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_Toc105510969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32</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7B2304B2">
      <w:pPr>
        <w:tabs>
          <w:tab w:val="right" w:leader="hyphen" w:pos="9531"/>
        </w:tabs>
        <w:autoSpaceDE w:val="0"/>
        <w:autoSpaceDN w:val="0"/>
        <w:spacing w:after="0" w:line="480" w:lineRule="auto"/>
        <w:ind w:left="284"/>
        <w:rPr>
          <w:rFonts w:ascii="仿宋" w:hAnsi="仿宋" w:eastAsia="仿宋"/>
          <w:color w:val="auto"/>
          <w:sz w:val="28"/>
          <w:highlight w:val="none"/>
        </w:rPr>
      </w:pPr>
      <w:r>
        <w:rPr>
          <w:rFonts w:ascii="仿宋" w:hAnsi="仿宋" w:eastAsia="仿宋"/>
          <w:b/>
          <w:color w:val="auto"/>
          <w:sz w:val="28"/>
          <w:highlight w:val="none"/>
        </w:rPr>
        <w:fldChar w:fldCharType="end"/>
      </w:r>
    </w:p>
    <w:p w14:paraId="4F15C8CD">
      <w:pPr>
        <w:autoSpaceDE w:val="0"/>
        <w:autoSpaceDN w:val="0"/>
        <w:spacing w:after="0" w:line="360" w:lineRule="auto"/>
        <w:jc w:val="right"/>
        <w:rPr>
          <w:rFonts w:ascii="仿宋" w:hAnsi="仿宋" w:eastAsia="仿宋"/>
          <w:color w:val="auto"/>
          <w:sz w:val="28"/>
          <w:highlight w:val="none"/>
        </w:rPr>
      </w:pPr>
    </w:p>
    <w:p w14:paraId="1EB1D230">
      <w:pPr>
        <w:autoSpaceDE w:val="0"/>
        <w:autoSpaceDN w:val="0"/>
        <w:spacing w:after="0" w:line="360" w:lineRule="auto"/>
        <w:ind w:left="630" w:right="630" w:firstLine="560"/>
        <w:rPr>
          <w:rFonts w:ascii="仿宋" w:hAnsi="仿宋" w:eastAsia="仿宋"/>
          <w:color w:val="auto"/>
          <w:sz w:val="28"/>
          <w:highlight w:val="none"/>
        </w:rPr>
      </w:pPr>
    </w:p>
    <w:p w14:paraId="52E878EC">
      <w:pPr>
        <w:autoSpaceDE w:val="0"/>
        <w:autoSpaceDN w:val="0"/>
        <w:spacing w:after="0" w:line="360" w:lineRule="auto"/>
        <w:ind w:left="630" w:right="630" w:firstLine="560"/>
        <w:rPr>
          <w:rFonts w:ascii="仿宋" w:hAnsi="仿宋" w:eastAsia="仿宋"/>
          <w:color w:val="auto"/>
          <w:sz w:val="28"/>
          <w:highlight w:val="none"/>
        </w:rPr>
      </w:pPr>
    </w:p>
    <w:p w14:paraId="6367D30D">
      <w:pPr>
        <w:tabs>
          <w:tab w:val="left" w:pos="4590"/>
        </w:tabs>
        <w:autoSpaceDE w:val="0"/>
        <w:autoSpaceDN w:val="0"/>
        <w:spacing w:after="0" w:line="360" w:lineRule="auto"/>
        <w:ind w:left="630" w:right="630" w:firstLine="560"/>
        <w:rPr>
          <w:rFonts w:ascii="仿宋" w:hAnsi="仿宋" w:eastAsia="仿宋"/>
          <w:color w:val="auto"/>
          <w:sz w:val="28"/>
          <w:highlight w:val="none"/>
        </w:rPr>
      </w:pPr>
    </w:p>
    <w:p w14:paraId="71D9E846">
      <w:pPr>
        <w:keepNext/>
        <w:keepLines/>
        <w:autoSpaceDE w:val="0"/>
        <w:autoSpaceDN w:val="0"/>
        <w:spacing w:after="0" w:line="360" w:lineRule="auto"/>
        <w:jc w:val="center"/>
        <w:rPr>
          <w:rFonts w:ascii="仿宋" w:hAnsi="仿宋" w:eastAsia="仿宋"/>
          <w:b/>
          <w:color w:val="auto"/>
          <w:sz w:val="36"/>
          <w:highlight w:val="none"/>
        </w:rPr>
      </w:pPr>
      <w:r>
        <w:rPr>
          <w:rFonts w:ascii="仿宋" w:hAnsi="仿宋" w:eastAsia="仿宋"/>
          <w:b/>
          <w:color w:val="auto"/>
          <w:sz w:val="36"/>
          <w:highlight w:val="none"/>
        </w:rPr>
        <w:br w:type="page"/>
      </w:r>
    </w:p>
    <w:p w14:paraId="057E9413">
      <w:pPr>
        <w:pStyle w:val="5"/>
        <w:rPr>
          <w:color w:val="auto"/>
          <w:highlight w:val="none"/>
        </w:rPr>
      </w:pPr>
      <w:bookmarkStart w:id="0" w:name="_Toc105510963"/>
      <w:r>
        <w:rPr>
          <w:color w:val="auto"/>
          <w:highlight w:val="none"/>
        </w:rPr>
        <w:t>第一章　磋商邀请</w:t>
      </w:r>
      <w:bookmarkEnd w:id="0"/>
    </w:p>
    <w:p w14:paraId="484061DE">
      <w:pPr>
        <w:spacing w:after="0" w:line="360" w:lineRule="auto"/>
        <w:ind w:firstLine="700" w:firstLineChars="250"/>
        <w:rPr>
          <w:rFonts w:ascii="仿宋" w:hAnsi="仿宋" w:eastAsia="仿宋"/>
          <w:bCs/>
          <w:color w:val="auto"/>
          <w:sz w:val="28"/>
          <w:szCs w:val="28"/>
          <w:highlight w:val="none"/>
        </w:rPr>
      </w:pPr>
      <w:r>
        <w:rPr>
          <w:rFonts w:hint="eastAsia" w:ascii="仿宋" w:hAnsi="仿宋" w:eastAsia="仿宋" w:cs="仿宋"/>
          <w:color w:val="auto"/>
          <w:sz w:val="28"/>
          <w:highlight w:val="none"/>
        </w:rPr>
        <w:t>受</w:t>
      </w:r>
      <w:r>
        <w:rPr>
          <w:rFonts w:hint="eastAsia" w:ascii="仿宋" w:hAnsi="仿宋" w:eastAsia="仿宋"/>
          <w:color w:val="auto"/>
          <w:sz w:val="28"/>
          <w:szCs w:val="28"/>
          <w:highlight w:val="none"/>
          <w:lang w:eastAsia="zh-CN"/>
        </w:rPr>
        <w:t>淮安市司法局</w:t>
      </w:r>
      <w:r>
        <w:rPr>
          <w:rFonts w:hint="eastAsia" w:ascii="仿宋" w:hAnsi="仿宋" w:eastAsia="仿宋" w:cs="仿宋"/>
          <w:color w:val="auto"/>
          <w:sz w:val="28"/>
          <w:highlight w:val="none"/>
        </w:rPr>
        <w:t>的委托，</w:t>
      </w:r>
      <w:r>
        <w:rPr>
          <w:rFonts w:hint="eastAsia" w:ascii="仿宋" w:hAnsi="仿宋" w:eastAsia="仿宋"/>
          <w:color w:val="auto"/>
          <w:sz w:val="28"/>
          <w:szCs w:val="28"/>
          <w:highlight w:val="none"/>
          <w:lang w:eastAsia="zh-CN"/>
        </w:rPr>
        <w:t>江苏禾程建设项目管理有限公司</w:t>
      </w:r>
      <w:r>
        <w:rPr>
          <w:rFonts w:hint="eastAsia" w:ascii="仿宋" w:hAnsi="仿宋" w:eastAsia="仿宋" w:cs="仿宋"/>
          <w:color w:val="auto"/>
          <w:sz w:val="28"/>
          <w:highlight w:val="none"/>
        </w:rPr>
        <w:t>就</w:t>
      </w:r>
      <w:r>
        <w:rPr>
          <w:rFonts w:hint="eastAsia" w:ascii="仿宋" w:hAnsi="仿宋" w:eastAsia="仿宋"/>
          <w:color w:val="auto"/>
          <w:sz w:val="28"/>
          <w:szCs w:val="28"/>
          <w:highlight w:val="none"/>
        </w:rPr>
        <w:t>该单位的</w:t>
      </w:r>
      <w:r>
        <w:rPr>
          <w:rFonts w:hint="eastAsia" w:ascii="仿宋" w:hAnsi="仿宋" w:eastAsia="仿宋"/>
          <w:color w:val="auto"/>
          <w:sz w:val="28"/>
          <w:szCs w:val="28"/>
          <w:highlight w:val="none"/>
          <w:lang w:eastAsia="zh-CN"/>
        </w:rPr>
        <w:t>淮安市12348热线非工作时段法律咨询服务采购项目</w:t>
      </w:r>
      <w:r>
        <w:rPr>
          <w:rFonts w:hint="eastAsia" w:ascii="仿宋" w:hAnsi="仿宋" w:eastAsia="仿宋" w:cs="仿宋"/>
          <w:color w:val="auto"/>
          <w:sz w:val="28"/>
          <w:highlight w:val="none"/>
        </w:rPr>
        <w:t>进行竞争性磋商，现邀请符合条件的供应商参加磋商。</w:t>
      </w:r>
    </w:p>
    <w:p w14:paraId="11D43FD0">
      <w:pPr>
        <w:pStyle w:val="10"/>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58420</wp:posOffset>
                </wp:positionV>
                <wp:extent cx="6095365" cy="1065530"/>
                <wp:effectExtent l="4445" t="4445" r="15240" b="15875"/>
                <wp:wrapNone/>
                <wp:docPr id="1" name="文本框 2"/>
                <wp:cNvGraphicFramePr/>
                <a:graphic xmlns:a="http://schemas.openxmlformats.org/drawingml/2006/main">
                  <a:graphicData uri="http://schemas.microsoft.com/office/word/2010/wordprocessingShape">
                    <wps:wsp>
                      <wps:cNvSpPr txBox="1"/>
                      <wps:spPr>
                        <a:xfrm>
                          <a:off x="0" y="0"/>
                          <a:ext cx="6095365" cy="10655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76F4C6">
                            <w:pPr>
                              <w:spacing w:line="520" w:lineRule="exact"/>
                              <w:ind w:firstLine="282" w:firstLineChars="101"/>
                              <w:rPr>
                                <w:rFonts w:ascii="仿宋" w:hAnsi="仿宋" w:eastAsia="仿宋"/>
                                <w:bCs/>
                                <w:sz w:val="28"/>
                                <w:szCs w:val="28"/>
                                <w:u w:val="single"/>
                              </w:rPr>
                            </w:pPr>
                            <w:r>
                              <w:rPr>
                                <w:rFonts w:hint="eastAsia" w:ascii="仿宋" w:hAnsi="仿宋" w:eastAsia="仿宋"/>
                                <w:sz w:val="28"/>
                                <w:szCs w:val="28"/>
                              </w:rPr>
                              <w:t xml:space="preserve">项目概况: </w:t>
                            </w:r>
                            <w:r>
                              <w:rPr>
                                <w:rFonts w:hint="eastAsia" w:ascii="仿宋" w:hAnsi="仿宋" w:eastAsia="仿宋"/>
                                <w:sz w:val="28"/>
                                <w:szCs w:val="28"/>
                                <w:u w:val="single"/>
                              </w:rPr>
                              <w:t>淮安市12348热线非工作时段法律咨询服务采购</w:t>
                            </w:r>
                            <w:r>
                              <w:rPr>
                                <w:rFonts w:hint="eastAsia" w:ascii="仿宋" w:hAnsi="仿宋" w:eastAsia="仿宋"/>
                                <w:sz w:val="28"/>
                                <w:szCs w:val="28"/>
                                <w:u w:val="single"/>
                                <w:lang w:eastAsia="zh-CN"/>
                              </w:rPr>
                              <w:t xml:space="preserve"> </w:t>
                            </w:r>
                            <w:r>
                              <w:rPr>
                                <w:rFonts w:hint="eastAsia" w:ascii="仿宋" w:hAnsi="仿宋" w:eastAsia="仿宋"/>
                                <w:sz w:val="28"/>
                                <w:szCs w:val="28"/>
                              </w:rPr>
                              <w:t>的潜在供应商应</w:t>
                            </w:r>
                            <w:r>
                              <w:rPr>
                                <w:rFonts w:hint="eastAsia" w:ascii="仿宋" w:hAnsi="仿宋" w:eastAsia="仿宋"/>
                                <w:sz w:val="28"/>
                                <w:szCs w:val="28"/>
                                <w:u w:val="single"/>
                                <w:lang w:val="en-US" w:eastAsia="zh-CN"/>
                              </w:rPr>
                              <w:t>按照公告要求</w:t>
                            </w:r>
                            <w:r>
                              <w:fldChar w:fldCharType="begin"/>
                            </w:r>
                            <w:r>
                              <w:instrText xml:space="preserve"> HYPERLINK "http://www.ccgp.gov.cn/）报名并获取采购文件，并于2023年01月" </w:instrText>
                            </w:r>
                            <w:r>
                              <w:fldChar w:fldCharType="separate"/>
                            </w:r>
                            <w:r>
                              <w:rPr>
                                <w:rStyle w:val="33"/>
                                <w:rFonts w:hint="eastAsia" w:ascii="仿宋" w:hAnsi="仿宋" w:eastAsia="仿宋"/>
                                <w:color w:val="auto"/>
                                <w:sz w:val="28"/>
                                <w:szCs w:val="28"/>
                              </w:rPr>
                              <w:t>报名并获取采购文件，并于202</w:t>
                            </w:r>
                            <w:r>
                              <w:rPr>
                                <w:rStyle w:val="33"/>
                                <w:rFonts w:hint="eastAsia" w:ascii="仿宋" w:hAnsi="仿宋" w:eastAsia="仿宋"/>
                                <w:color w:val="auto"/>
                                <w:sz w:val="28"/>
                                <w:szCs w:val="28"/>
                                <w:lang w:val="en-US" w:eastAsia="zh-CN"/>
                              </w:rPr>
                              <w:t>5</w:t>
                            </w:r>
                            <w:r>
                              <w:rPr>
                                <w:rStyle w:val="33"/>
                                <w:rFonts w:hint="eastAsia" w:ascii="仿宋" w:hAnsi="仿宋" w:eastAsia="仿宋"/>
                                <w:color w:val="auto"/>
                                <w:sz w:val="28"/>
                                <w:szCs w:val="28"/>
                              </w:rPr>
                              <w:t>年</w:t>
                            </w:r>
                            <w:r>
                              <w:rPr>
                                <w:rStyle w:val="33"/>
                                <w:rFonts w:hint="eastAsia" w:ascii="仿宋" w:hAnsi="仿宋" w:eastAsia="仿宋"/>
                                <w:color w:val="auto"/>
                                <w:sz w:val="28"/>
                                <w:szCs w:val="28"/>
                                <w:lang w:val="en-US" w:eastAsia="zh-CN"/>
                              </w:rPr>
                              <w:t>12</w:t>
                            </w:r>
                            <w:r>
                              <w:rPr>
                                <w:rStyle w:val="33"/>
                                <w:rFonts w:hint="eastAsia" w:ascii="仿宋" w:hAnsi="仿宋" w:eastAsia="仿宋"/>
                                <w:color w:val="auto"/>
                                <w:sz w:val="28"/>
                                <w:szCs w:val="28"/>
                              </w:rPr>
                              <w:t>月</w:t>
                            </w:r>
                            <w:r>
                              <w:rPr>
                                <w:rStyle w:val="33"/>
                                <w:rFonts w:hint="eastAsia" w:ascii="仿宋" w:hAnsi="仿宋" w:eastAsia="仿宋"/>
                                <w:color w:val="auto"/>
                                <w:sz w:val="28"/>
                                <w:szCs w:val="28"/>
                              </w:rPr>
                              <w:fldChar w:fldCharType="end"/>
                            </w:r>
                            <w:r>
                              <w:rPr>
                                <w:rStyle w:val="33"/>
                                <w:rFonts w:hint="eastAsia" w:ascii="仿宋" w:hAnsi="仿宋" w:eastAsia="仿宋"/>
                                <w:color w:val="auto"/>
                                <w:sz w:val="28"/>
                                <w:szCs w:val="28"/>
                                <w:lang w:val="en-US" w:eastAsia="zh-CN"/>
                              </w:rPr>
                              <w:t>27</w:t>
                            </w:r>
                            <w:r>
                              <w:rPr>
                                <w:rFonts w:hint="eastAsia" w:ascii="仿宋" w:hAnsi="仿宋" w:eastAsia="仿宋"/>
                                <w:sz w:val="28"/>
                                <w:szCs w:val="28"/>
                                <w:u w:val="single"/>
                              </w:rPr>
                              <w:t>日</w:t>
                            </w:r>
                            <w:r>
                              <w:rPr>
                                <w:rFonts w:hint="eastAsia" w:ascii="仿宋" w:hAnsi="仿宋" w:eastAsia="仿宋"/>
                                <w:sz w:val="28"/>
                                <w:szCs w:val="28"/>
                                <w:u w:val="single"/>
                                <w:lang w:val="en-US" w:eastAsia="zh-CN"/>
                              </w:rPr>
                              <w:t>9</w:t>
                            </w:r>
                            <w:r>
                              <w:rPr>
                                <w:rFonts w:hint="eastAsia" w:ascii="仿宋" w:hAnsi="仿宋" w:eastAsia="仿宋"/>
                                <w:sz w:val="28"/>
                                <w:szCs w:val="28"/>
                                <w:u w:val="single"/>
                              </w:rPr>
                              <w:t>点</w:t>
                            </w:r>
                            <w:r>
                              <w:rPr>
                                <w:rFonts w:hint="eastAsia" w:ascii="仿宋" w:hAnsi="仿宋" w:eastAsia="仿宋"/>
                                <w:sz w:val="28"/>
                                <w:szCs w:val="28"/>
                                <w:u w:val="single"/>
                                <w:lang w:val="en-US" w:eastAsia="zh-CN"/>
                              </w:rPr>
                              <w:t>0</w:t>
                            </w:r>
                            <w:r>
                              <w:rPr>
                                <w:rFonts w:hint="eastAsia" w:ascii="仿宋" w:hAnsi="仿宋" w:eastAsia="仿宋"/>
                                <w:sz w:val="28"/>
                                <w:szCs w:val="28"/>
                                <w:u w:val="single"/>
                              </w:rPr>
                              <w:t>0分（北京时间）</w:t>
                            </w:r>
                            <w:r>
                              <w:rPr>
                                <w:rFonts w:hint="eastAsia" w:ascii="仿宋" w:hAnsi="仿宋" w:eastAsia="仿宋"/>
                                <w:sz w:val="28"/>
                                <w:szCs w:val="28"/>
                              </w:rPr>
                              <w:t>前提交响应文件。</w:t>
                            </w:r>
                          </w:p>
                        </w:txbxContent>
                      </wps:txbx>
                      <wps:bodyPr upright="1"/>
                    </wps:wsp>
                  </a:graphicData>
                </a:graphic>
              </wp:anchor>
            </w:drawing>
          </mc:Choice>
          <mc:Fallback>
            <w:pict>
              <v:shape id="文本框 2" o:spid="_x0000_s1026" o:spt="202" type="#_x0000_t202" style="position:absolute;left:0pt;margin-left:9pt;margin-top:4.6pt;height:83.9pt;width:479.95pt;z-index:251660288;mso-width-relative:page;mso-height-relative:page;" fillcolor="#FFFFFF" filled="t" stroked="t" coordsize="21600,21600" o:gfxdata="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FrEH1wAAAAgBAAAPAAAAAAAAAAEAIAAA&#10;ACIAAABkcnMvZG93bnJldi54bWxQSwECFAAUAAAACACHTuJA76QHQg0CAAA3BAAADgAAAAAAAAAB&#10;ACAAAAAmAQAAZHJzL2Uyb0RvYy54bWxQSwUGAAAAAAYABgBZAQAApQUAAAAA&#10;">
                <v:fill on="t" focussize="0,0"/>
                <v:stroke color="#000000" joinstyle="miter"/>
                <v:imagedata o:title=""/>
                <o:lock v:ext="edit" aspectratio="f"/>
                <v:textbox>
                  <w:txbxContent>
                    <w:p w14:paraId="4876F4C6">
                      <w:pPr>
                        <w:spacing w:line="520" w:lineRule="exact"/>
                        <w:ind w:firstLine="282" w:firstLineChars="101"/>
                        <w:rPr>
                          <w:rFonts w:ascii="仿宋" w:hAnsi="仿宋" w:eastAsia="仿宋"/>
                          <w:bCs/>
                          <w:sz w:val="28"/>
                          <w:szCs w:val="28"/>
                          <w:u w:val="single"/>
                        </w:rPr>
                      </w:pPr>
                      <w:r>
                        <w:rPr>
                          <w:rFonts w:hint="eastAsia" w:ascii="仿宋" w:hAnsi="仿宋" w:eastAsia="仿宋"/>
                          <w:sz w:val="28"/>
                          <w:szCs w:val="28"/>
                        </w:rPr>
                        <w:t xml:space="preserve">项目概况: </w:t>
                      </w:r>
                      <w:r>
                        <w:rPr>
                          <w:rFonts w:hint="eastAsia" w:ascii="仿宋" w:hAnsi="仿宋" w:eastAsia="仿宋"/>
                          <w:sz w:val="28"/>
                          <w:szCs w:val="28"/>
                          <w:u w:val="single"/>
                        </w:rPr>
                        <w:t>淮安市12348热线非工作时段法律咨询服务采购</w:t>
                      </w:r>
                      <w:r>
                        <w:rPr>
                          <w:rFonts w:hint="eastAsia" w:ascii="仿宋" w:hAnsi="仿宋" w:eastAsia="仿宋"/>
                          <w:sz w:val="28"/>
                          <w:szCs w:val="28"/>
                          <w:u w:val="single"/>
                          <w:lang w:eastAsia="zh-CN"/>
                        </w:rPr>
                        <w:t xml:space="preserve"> </w:t>
                      </w:r>
                      <w:r>
                        <w:rPr>
                          <w:rFonts w:hint="eastAsia" w:ascii="仿宋" w:hAnsi="仿宋" w:eastAsia="仿宋"/>
                          <w:sz w:val="28"/>
                          <w:szCs w:val="28"/>
                        </w:rPr>
                        <w:t>的潜在供应商应</w:t>
                      </w:r>
                      <w:r>
                        <w:rPr>
                          <w:rFonts w:hint="eastAsia" w:ascii="仿宋" w:hAnsi="仿宋" w:eastAsia="仿宋"/>
                          <w:sz w:val="28"/>
                          <w:szCs w:val="28"/>
                          <w:u w:val="single"/>
                          <w:lang w:val="en-US" w:eastAsia="zh-CN"/>
                        </w:rPr>
                        <w:t>按照公告要求</w:t>
                      </w:r>
                      <w:r>
                        <w:fldChar w:fldCharType="begin"/>
                      </w:r>
                      <w:r>
                        <w:instrText xml:space="preserve"> HYPERLINK "http://www.ccgp.gov.cn/）报名并获取采购文件，并于2023年01月" </w:instrText>
                      </w:r>
                      <w:r>
                        <w:fldChar w:fldCharType="separate"/>
                      </w:r>
                      <w:r>
                        <w:rPr>
                          <w:rStyle w:val="33"/>
                          <w:rFonts w:hint="eastAsia" w:ascii="仿宋" w:hAnsi="仿宋" w:eastAsia="仿宋"/>
                          <w:color w:val="auto"/>
                          <w:sz w:val="28"/>
                          <w:szCs w:val="28"/>
                        </w:rPr>
                        <w:t>报名并获取采购文件，并于202</w:t>
                      </w:r>
                      <w:r>
                        <w:rPr>
                          <w:rStyle w:val="33"/>
                          <w:rFonts w:hint="eastAsia" w:ascii="仿宋" w:hAnsi="仿宋" w:eastAsia="仿宋"/>
                          <w:color w:val="auto"/>
                          <w:sz w:val="28"/>
                          <w:szCs w:val="28"/>
                          <w:lang w:val="en-US" w:eastAsia="zh-CN"/>
                        </w:rPr>
                        <w:t>5</w:t>
                      </w:r>
                      <w:r>
                        <w:rPr>
                          <w:rStyle w:val="33"/>
                          <w:rFonts w:hint="eastAsia" w:ascii="仿宋" w:hAnsi="仿宋" w:eastAsia="仿宋"/>
                          <w:color w:val="auto"/>
                          <w:sz w:val="28"/>
                          <w:szCs w:val="28"/>
                        </w:rPr>
                        <w:t>年</w:t>
                      </w:r>
                      <w:r>
                        <w:rPr>
                          <w:rStyle w:val="33"/>
                          <w:rFonts w:hint="eastAsia" w:ascii="仿宋" w:hAnsi="仿宋" w:eastAsia="仿宋"/>
                          <w:color w:val="auto"/>
                          <w:sz w:val="28"/>
                          <w:szCs w:val="28"/>
                          <w:lang w:val="en-US" w:eastAsia="zh-CN"/>
                        </w:rPr>
                        <w:t>12</w:t>
                      </w:r>
                      <w:r>
                        <w:rPr>
                          <w:rStyle w:val="33"/>
                          <w:rFonts w:hint="eastAsia" w:ascii="仿宋" w:hAnsi="仿宋" w:eastAsia="仿宋"/>
                          <w:color w:val="auto"/>
                          <w:sz w:val="28"/>
                          <w:szCs w:val="28"/>
                        </w:rPr>
                        <w:t>月</w:t>
                      </w:r>
                      <w:r>
                        <w:rPr>
                          <w:rStyle w:val="33"/>
                          <w:rFonts w:hint="eastAsia" w:ascii="仿宋" w:hAnsi="仿宋" w:eastAsia="仿宋"/>
                          <w:color w:val="auto"/>
                          <w:sz w:val="28"/>
                          <w:szCs w:val="28"/>
                        </w:rPr>
                        <w:fldChar w:fldCharType="end"/>
                      </w:r>
                      <w:r>
                        <w:rPr>
                          <w:rStyle w:val="33"/>
                          <w:rFonts w:hint="eastAsia" w:ascii="仿宋" w:hAnsi="仿宋" w:eastAsia="仿宋"/>
                          <w:color w:val="auto"/>
                          <w:sz w:val="28"/>
                          <w:szCs w:val="28"/>
                          <w:lang w:val="en-US" w:eastAsia="zh-CN"/>
                        </w:rPr>
                        <w:t>27</w:t>
                      </w:r>
                      <w:r>
                        <w:rPr>
                          <w:rFonts w:hint="eastAsia" w:ascii="仿宋" w:hAnsi="仿宋" w:eastAsia="仿宋"/>
                          <w:sz w:val="28"/>
                          <w:szCs w:val="28"/>
                          <w:u w:val="single"/>
                        </w:rPr>
                        <w:t>日</w:t>
                      </w:r>
                      <w:r>
                        <w:rPr>
                          <w:rFonts w:hint="eastAsia" w:ascii="仿宋" w:hAnsi="仿宋" w:eastAsia="仿宋"/>
                          <w:sz w:val="28"/>
                          <w:szCs w:val="28"/>
                          <w:u w:val="single"/>
                          <w:lang w:val="en-US" w:eastAsia="zh-CN"/>
                        </w:rPr>
                        <w:t>9</w:t>
                      </w:r>
                      <w:r>
                        <w:rPr>
                          <w:rFonts w:hint="eastAsia" w:ascii="仿宋" w:hAnsi="仿宋" w:eastAsia="仿宋"/>
                          <w:sz w:val="28"/>
                          <w:szCs w:val="28"/>
                          <w:u w:val="single"/>
                        </w:rPr>
                        <w:t>点</w:t>
                      </w:r>
                      <w:r>
                        <w:rPr>
                          <w:rFonts w:hint="eastAsia" w:ascii="仿宋" w:hAnsi="仿宋" w:eastAsia="仿宋"/>
                          <w:sz w:val="28"/>
                          <w:szCs w:val="28"/>
                          <w:u w:val="single"/>
                          <w:lang w:val="en-US" w:eastAsia="zh-CN"/>
                        </w:rPr>
                        <w:t>0</w:t>
                      </w:r>
                      <w:r>
                        <w:rPr>
                          <w:rFonts w:hint="eastAsia" w:ascii="仿宋" w:hAnsi="仿宋" w:eastAsia="仿宋"/>
                          <w:sz w:val="28"/>
                          <w:szCs w:val="28"/>
                          <w:u w:val="single"/>
                        </w:rPr>
                        <w:t>0分（北京时间）</w:t>
                      </w:r>
                      <w:r>
                        <w:rPr>
                          <w:rFonts w:hint="eastAsia" w:ascii="仿宋" w:hAnsi="仿宋" w:eastAsia="仿宋"/>
                          <w:sz w:val="28"/>
                          <w:szCs w:val="28"/>
                        </w:rPr>
                        <w:t>前提交响应文件。</w:t>
                      </w:r>
                    </w:p>
                  </w:txbxContent>
                </v:textbox>
              </v:shape>
            </w:pict>
          </mc:Fallback>
        </mc:AlternateContent>
      </w:r>
    </w:p>
    <w:p w14:paraId="11EA92E7">
      <w:pPr>
        <w:rPr>
          <w:color w:val="auto"/>
          <w:highlight w:val="none"/>
        </w:rPr>
      </w:pPr>
    </w:p>
    <w:p w14:paraId="5D018223">
      <w:pPr>
        <w:pStyle w:val="7"/>
        <w:ind w:left="440"/>
        <w:rPr>
          <w:color w:val="auto"/>
          <w:highlight w:val="none"/>
        </w:rPr>
      </w:pPr>
    </w:p>
    <w:p w14:paraId="2BF59023">
      <w:pPr>
        <w:rPr>
          <w:color w:val="auto"/>
          <w:highlight w:val="none"/>
        </w:rPr>
      </w:pPr>
    </w:p>
    <w:p w14:paraId="0BED2439">
      <w:pPr>
        <w:pStyle w:val="10"/>
        <w:spacing w:line="520" w:lineRule="exact"/>
        <w:jc w:val="both"/>
        <w:rPr>
          <w:rFonts w:ascii="仿宋" w:hAnsi="仿宋" w:eastAsia="仿宋"/>
          <w:color w:val="auto"/>
          <w:szCs w:val="28"/>
          <w:highlight w:val="none"/>
        </w:rPr>
      </w:pPr>
      <w:r>
        <w:rPr>
          <w:rFonts w:hint="eastAsia" w:ascii="仿宋" w:hAnsi="仿宋" w:eastAsia="仿宋"/>
          <w:b/>
          <w:color w:val="auto"/>
          <w:szCs w:val="28"/>
          <w:highlight w:val="none"/>
        </w:rPr>
        <w:t>一、项目概况</w:t>
      </w:r>
    </w:p>
    <w:p w14:paraId="5BA87FB5">
      <w:pPr>
        <w:spacing w:after="0" w:line="520" w:lineRule="exac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（一）项目编号:</w:t>
      </w:r>
      <w:r>
        <w:rPr>
          <w:rFonts w:hint="eastAsia" w:ascii="仿宋" w:hAnsi="仿宋" w:eastAsia="仿宋"/>
          <w:color w:val="auto"/>
          <w:sz w:val="28"/>
          <w:szCs w:val="28"/>
          <w:highlight w:val="none"/>
          <w:lang w:eastAsia="zh-CN"/>
        </w:rPr>
        <w:t xml:space="preserve"> JSHC-20251203</w:t>
      </w:r>
    </w:p>
    <w:p w14:paraId="78C303E4">
      <w:pPr>
        <w:spacing w:after="0" w:line="520" w:lineRule="exact"/>
        <w:rPr>
          <w:rFonts w:hint="eastAsia" w:ascii="仿宋" w:hAnsi="仿宋" w:eastAsia="微软雅黑"/>
          <w:color w:val="auto"/>
          <w:sz w:val="28"/>
          <w:szCs w:val="28"/>
          <w:highlight w:val="none"/>
          <w:lang w:eastAsia="zh-CN"/>
        </w:rPr>
      </w:pPr>
      <w:r>
        <w:rPr>
          <w:rFonts w:hint="eastAsia" w:ascii="仿宋" w:hAnsi="仿宋" w:eastAsia="仿宋"/>
          <w:color w:val="auto"/>
          <w:sz w:val="28"/>
          <w:szCs w:val="28"/>
          <w:highlight w:val="none"/>
        </w:rPr>
        <w:t>（二）项目名称:</w:t>
      </w:r>
      <w:r>
        <w:rPr>
          <w:rFonts w:hint="eastAsia"/>
          <w:color w:val="auto"/>
          <w:highlight w:val="none"/>
        </w:rPr>
        <w:t xml:space="preserve"> </w:t>
      </w:r>
      <w:r>
        <w:rPr>
          <w:rFonts w:hint="eastAsia" w:ascii="仿宋" w:hAnsi="仿宋" w:eastAsia="仿宋"/>
          <w:color w:val="auto"/>
          <w:sz w:val="28"/>
          <w:szCs w:val="28"/>
          <w:highlight w:val="none"/>
          <w:lang w:eastAsia="zh-CN"/>
        </w:rPr>
        <w:t xml:space="preserve">淮安市12348热线非工作时段法律咨询服务采购 </w:t>
      </w:r>
    </w:p>
    <w:p w14:paraId="3479AC27">
      <w:pPr>
        <w:keepNext w:val="0"/>
        <w:keepLines w:val="0"/>
        <w:pageBreakBefore w:val="0"/>
        <w:widowControl/>
        <w:kinsoku/>
        <w:wordWrap/>
        <w:overflowPunct/>
        <w:topLinePunct w:val="0"/>
        <w:bidi w:val="0"/>
        <w:adjustRightInd w:val="0"/>
        <w:snapToGrid w:val="0"/>
        <w:spacing w:after="0" w:line="520" w:lineRule="exact"/>
        <w:textAlignment w:val="auto"/>
        <w:outlineLvl w:val="9"/>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（三）采购方式:竞争性磋商 </w:t>
      </w:r>
    </w:p>
    <w:p w14:paraId="16FCFB59">
      <w:pPr>
        <w:keepNext w:val="0"/>
        <w:keepLines w:val="0"/>
        <w:pageBreakBefore w:val="0"/>
        <w:widowControl/>
        <w:kinsoku/>
        <w:wordWrap/>
        <w:overflowPunct/>
        <w:topLinePunct w:val="0"/>
        <w:bidi w:val="0"/>
        <w:adjustRightInd w:val="0"/>
        <w:snapToGrid w:val="0"/>
        <w:spacing w:after="0" w:line="520" w:lineRule="exact"/>
        <w:textAlignment w:val="auto"/>
        <w:outlineLvl w:val="9"/>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（四）预算金额:</w:t>
      </w:r>
      <w:r>
        <w:rPr>
          <w:rFonts w:hint="eastAsia" w:ascii="仿宋" w:hAnsi="仿宋" w:eastAsia="仿宋"/>
          <w:color w:val="auto"/>
          <w:sz w:val="28"/>
          <w:szCs w:val="28"/>
          <w:highlight w:val="none"/>
          <w:lang w:val="en-US" w:eastAsia="zh-CN"/>
        </w:rPr>
        <w:t>人民币</w:t>
      </w:r>
      <w:r>
        <w:rPr>
          <w:rFonts w:hint="eastAsia" w:ascii="仿宋" w:hAnsi="仿宋" w:eastAsia="仿宋"/>
          <w:color w:val="auto"/>
          <w:sz w:val="28"/>
          <w:szCs w:val="28"/>
          <w:highlight w:val="none"/>
          <w:lang w:val="en-US" w:eastAsia="zh-CN"/>
        </w:rPr>
        <w:fldChar w:fldCharType="begin"/>
      </w:r>
      <w:r>
        <w:rPr>
          <w:rFonts w:hint="eastAsia" w:ascii="仿宋" w:hAnsi="仿宋" w:eastAsia="仿宋"/>
          <w:color w:val="auto"/>
          <w:sz w:val="28"/>
          <w:szCs w:val="28"/>
          <w:highlight w:val="none"/>
          <w:lang w:val="en-US" w:eastAsia="zh-CN"/>
        </w:rPr>
        <w:instrText xml:space="preserve"> = 1100000 \* CHINESENUM2 \* MERGEFORMAT </w:instrText>
      </w:r>
      <w:r>
        <w:rPr>
          <w:rFonts w:hint="eastAsia" w:ascii="仿宋" w:hAnsi="仿宋" w:eastAsia="仿宋"/>
          <w:color w:val="auto"/>
          <w:sz w:val="28"/>
          <w:szCs w:val="28"/>
          <w:highlight w:val="none"/>
          <w:lang w:val="en-US" w:eastAsia="zh-CN"/>
        </w:rPr>
        <w:fldChar w:fldCharType="separate"/>
      </w:r>
      <w:r>
        <w:rPr>
          <w:rFonts w:hint="eastAsia" w:ascii="仿宋" w:hAnsi="仿宋" w:eastAsia="仿宋"/>
          <w:color w:val="auto"/>
          <w:sz w:val="28"/>
          <w:szCs w:val="28"/>
          <w:highlight w:val="none"/>
          <w:lang w:val="en-US" w:eastAsia="zh-CN"/>
        </w:rPr>
        <w:t>壹拾玖万</w:t>
      </w:r>
      <w:r>
        <w:rPr>
          <w:rFonts w:hint="eastAsia" w:ascii="仿宋" w:hAnsi="仿宋" w:eastAsia="仿宋"/>
          <w:color w:val="auto"/>
          <w:sz w:val="28"/>
          <w:szCs w:val="28"/>
          <w:highlight w:val="none"/>
          <w:lang w:val="en-US" w:eastAsia="zh-CN"/>
        </w:rPr>
        <w:fldChar w:fldCharType="end"/>
      </w:r>
      <w:r>
        <w:rPr>
          <w:rFonts w:hint="eastAsia" w:ascii="仿宋" w:hAnsi="仿宋" w:eastAsia="仿宋"/>
          <w:color w:val="auto"/>
          <w:sz w:val="28"/>
          <w:szCs w:val="28"/>
          <w:highlight w:val="none"/>
          <w:lang w:val="en-US" w:eastAsia="zh-CN"/>
        </w:rPr>
        <w:t>柒仟元整</w:t>
      </w: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97</w:t>
      </w:r>
      <w:r>
        <w:rPr>
          <w:rFonts w:hint="eastAsia" w:ascii="仿宋" w:hAnsi="仿宋" w:eastAsia="仿宋"/>
          <w:color w:val="auto"/>
          <w:sz w:val="28"/>
          <w:szCs w:val="28"/>
          <w:highlight w:val="none"/>
        </w:rPr>
        <w:t>000.00）</w:t>
      </w:r>
    </w:p>
    <w:p w14:paraId="2F40B028">
      <w:pPr>
        <w:keepNext w:val="0"/>
        <w:keepLines w:val="0"/>
        <w:pageBreakBefore w:val="0"/>
        <w:widowControl/>
        <w:kinsoku/>
        <w:wordWrap/>
        <w:overflowPunct/>
        <w:topLinePunct w:val="0"/>
        <w:bidi w:val="0"/>
        <w:adjustRightInd w:val="0"/>
        <w:snapToGrid w:val="0"/>
        <w:spacing w:after="0" w:line="520" w:lineRule="exact"/>
        <w:textAlignment w:val="auto"/>
        <w:outlineLvl w:val="9"/>
        <w:rPr>
          <w:rFonts w:ascii="仿宋" w:hAnsi="仿宋" w:eastAsia="仿宋"/>
          <w:color w:val="auto"/>
          <w:sz w:val="28"/>
          <w:szCs w:val="28"/>
          <w:highlight w:val="none"/>
        </w:rPr>
      </w:pPr>
      <w:r>
        <w:rPr>
          <w:rFonts w:hint="eastAsia" w:ascii="仿宋" w:hAnsi="仿宋" w:eastAsia="仿宋"/>
          <w:color w:val="auto"/>
          <w:sz w:val="28"/>
          <w:szCs w:val="28"/>
          <w:highlight w:val="none"/>
        </w:rPr>
        <w:t>（五）最高限额:</w:t>
      </w:r>
      <w:r>
        <w:rPr>
          <w:rFonts w:hint="eastAsia" w:ascii="仿宋" w:hAnsi="仿宋" w:eastAsia="仿宋"/>
          <w:color w:val="auto"/>
          <w:sz w:val="28"/>
          <w:szCs w:val="28"/>
          <w:highlight w:val="none"/>
          <w:lang w:val="en-US" w:eastAsia="zh-CN"/>
        </w:rPr>
        <w:t>人民币</w:t>
      </w:r>
      <w:r>
        <w:rPr>
          <w:rFonts w:hint="eastAsia" w:ascii="仿宋" w:hAnsi="仿宋" w:eastAsia="仿宋"/>
          <w:color w:val="auto"/>
          <w:sz w:val="28"/>
          <w:szCs w:val="28"/>
          <w:highlight w:val="none"/>
          <w:lang w:val="en-US" w:eastAsia="zh-CN"/>
        </w:rPr>
        <w:fldChar w:fldCharType="begin"/>
      </w:r>
      <w:r>
        <w:rPr>
          <w:rFonts w:hint="eastAsia" w:ascii="仿宋" w:hAnsi="仿宋" w:eastAsia="仿宋"/>
          <w:color w:val="auto"/>
          <w:sz w:val="28"/>
          <w:szCs w:val="28"/>
          <w:highlight w:val="none"/>
          <w:lang w:val="en-US" w:eastAsia="zh-CN"/>
        </w:rPr>
        <w:instrText xml:space="preserve"> = 1100000 \* CHINESENUM2 \* MERGEFORMAT </w:instrText>
      </w:r>
      <w:r>
        <w:rPr>
          <w:rFonts w:hint="eastAsia" w:ascii="仿宋" w:hAnsi="仿宋" w:eastAsia="仿宋"/>
          <w:color w:val="auto"/>
          <w:sz w:val="28"/>
          <w:szCs w:val="28"/>
          <w:highlight w:val="none"/>
          <w:lang w:val="en-US" w:eastAsia="zh-CN"/>
        </w:rPr>
        <w:fldChar w:fldCharType="separate"/>
      </w:r>
      <w:r>
        <w:rPr>
          <w:rFonts w:hint="eastAsia" w:ascii="仿宋" w:hAnsi="仿宋" w:eastAsia="仿宋"/>
          <w:color w:val="auto"/>
          <w:sz w:val="28"/>
          <w:szCs w:val="28"/>
          <w:highlight w:val="none"/>
          <w:lang w:val="en-US" w:eastAsia="zh-CN"/>
        </w:rPr>
        <w:t>壹拾玖万</w:t>
      </w:r>
      <w:r>
        <w:rPr>
          <w:rFonts w:hint="eastAsia" w:ascii="仿宋" w:hAnsi="仿宋" w:eastAsia="仿宋"/>
          <w:color w:val="auto"/>
          <w:sz w:val="28"/>
          <w:szCs w:val="28"/>
          <w:highlight w:val="none"/>
          <w:lang w:val="en-US" w:eastAsia="zh-CN"/>
        </w:rPr>
        <w:fldChar w:fldCharType="end"/>
      </w:r>
      <w:r>
        <w:rPr>
          <w:rFonts w:hint="eastAsia" w:ascii="仿宋" w:hAnsi="仿宋" w:eastAsia="仿宋"/>
          <w:color w:val="auto"/>
          <w:sz w:val="28"/>
          <w:szCs w:val="28"/>
          <w:highlight w:val="none"/>
          <w:lang w:val="en-US" w:eastAsia="zh-CN"/>
        </w:rPr>
        <w:t>柒仟元整</w:t>
      </w: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97</w:t>
      </w:r>
      <w:r>
        <w:rPr>
          <w:rFonts w:hint="eastAsia" w:ascii="仿宋" w:hAnsi="仿宋" w:eastAsia="仿宋"/>
          <w:color w:val="auto"/>
          <w:sz w:val="28"/>
          <w:szCs w:val="28"/>
          <w:highlight w:val="none"/>
        </w:rPr>
        <w:t>000.00）</w:t>
      </w:r>
    </w:p>
    <w:p w14:paraId="582762E4">
      <w:pPr>
        <w:keepNext w:val="0"/>
        <w:keepLines w:val="0"/>
        <w:pageBreakBefore w:val="0"/>
        <w:widowControl/>
        <w:kinsoku/>
        <w:wordWrap/>
        <w:overflowPunct/>
        <w:topLinePunct w:val="0"/>
        <w:bidi w:val="0"/>
        <w:adjustRightInd w:val="0"/>
        <w:snapToGrid w:val="0"/>
        <w:spacing w:after="0" w:line="520" w:lineRule="exact"/>
        <w:textAlignment w:val="auto"/>
        <w:outlineLvl w:val="9"/>
        <w:rPr>
          <w:rFonts w:ascii="仿宋" w:hAnsi="仿宋" w:eastAsia="仿宋"/>
          <w:color w:val="auto"/>
          <w:sz w:val="28"/>
          <w:szCs w:val="28"/>
          <w:highlight w:val="none"/>
        </w:rPr>
      </w:pPr>
      <w:r>
        <w:rPr>
          <w:rFonts w:hint="eastAsia" w:ascii="仿宋" w:hAnsi="仿宋" w:eastAsia="仿宋"/>
          <w:color w:val="auto"/>
          <w:sz w:val="28"/>
          <w:szCs w:val="28"/>
          <w:highlight w:val="none"/>
        </w:rPr>
        <w:t>（六）采购需求:</w:t>
      </w:r>
      <w:r>
        <w:rPr>
          <w:rFonts w:hint="eastAsia"/>
          <w:color w:val="auto"/>
          <w:highlight w:val="none"/>
        </w:rPr>
        <w:t xml:space="preserve"> </w:t>
      </w:r>
      <w:r>
        <w:rPr>
          <w:rFonts w:hint="eastAsia" w:ascii="仿宋" w:hAnsi="仿宋" w:eastAsia="仿宋"/>
          <w:color w:val="auto"/>
          <w:sz w:val="28"/>
          <w:szCs w:val="28"/>
          <w:highlight w:val="none"/>
          <w:lang w:eastAsia="zh-CN"/>
        </w:rPr>
        <w:t>淮安市12348热线非工作时段法律咨询服务采购</w:t>
      </w:r>
      <w:r>
        <w:rPr>
          <w:rFonts w:hint="eastAsia" w:ascii="仿宋" w:hAnsi="仿宋" w:eastAsia="仿宋"/>
          <w:color w:val="auto"/>
          <w:sz w:val="28"/>
          <w:szCs w:val="28"/>
          <w:highlight w:val="none"/>
        </w:rPr>
        <w:t>，详见磋商文件第五章项目采购需求。</w:t>
      </w:r>
    </w:p>
    <w:p w14:paraId="54E6EB8B">
      <w:pPr>
        <w:keepNext w:val="0"/>
        <w:keepLines w:val="0"/>
        <w:pageBreakBefore w:val="0"/>
        <w:widowControl/>
        <w:kinsoku/>
        <w:wordWrap/>
        <w:overflowPunct/>
        <w:topLinePunct w:val="0"/>
        <w:bidi w:val="0"/>
        <w:adjustRightInd w:val="0"/>
        <w:snapToGrid w:val="0"/>
        <w:spacing w:after="0" w:line="520" w:lineRule="exact"/>
        <w:textAlignment w:val="auto"/>
        <w:outlineLvl w:val="9"/>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（七）合同履行期限:合同签订后一年</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服务期满后，经采购人考核合格，可续签，合同一年一签，总服务年限不得超过</w:t>
      </w:r>
      <w:r>
        <w:rPr>
          <w:rFonts w:hint="eastAsia" w:ascii="仿宋" w:hAnsi="仿宋" w:eastAsia="仿宋"/>
          <w:color w:val="auto"/>
          <w:sz w:val="28"/>
          <w:szCs w:val="28"/>
          <w:highlight w:val="none"/>
          <w:lang w:eastAsia="zh-CN"/>
        </w:rPr>
        <w:t>三</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w:t>
      </w:r>
    </w:p>
    <w:p w14:paraId="74169085">
      <w:pPr>
        <w:keepNext w:val="0"/>
        <w:keepLines w:val="0"/>
        <w:pageBreakBefore w:val="0"/>
        <w:widowControl/>
        <w:kinsoku/>
        <w:wordWrap/>
        <w:overflowPunct/>
        <w:topLinePunct w:val="0"/>
        <w:bidi w:val="0"/>
        <w:adjustRightInd w:val="0"/>
        <w:snapToGrid w:val="0"/>
        <w:spacing w:after="0" w:line="520" w:lineRule="exact"/>
        <w:textAlignment w:val="auto"/>
        <w:outlineLvl w:val="9"/>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（八）本项目</w:t>
      </w:r>
      <w:r>
        <w:rPr>
          <w:rFonts w:hint="eastAsia" w:ascii="仿宋" w:hAnsi="仿宋" w:eastAsia="仿宋"/>
          <w:color w:val="auto"/>
          <w:sz w:val="28"/>
          <w:szCs w:val="28"/>
          <w:highlight w:val="none"/>
          <w:lang w:eastAsia="zh-CN"/>
        </w:rPr>
        <w:t>不接受</w:t>
      </w:r>
      <w:r>
        <w:rPr>
          <w:rFonts w:hint="eastAsia" w:ascii="仿宋" w:hAnsi="仿宋" w:eastAsia="仿宋"/>
          <w:color w:val="auto"/>
          <w:sz w:val="28"/>
          <w:szCs w:val="28"/>
          <w:highlight w:val="none"/>
        </w:rPr>
        <w:t>联合体投标。</w:t>
      </w:r>
    </w:p>
    <w:p w14:paraId="179E9C39">
      <w:pPr>
        <w:keepNext w:val="0"/>
        <w:keepLines w:val="0"/>
        <w:pageBreakBefore w:val="0"/>
        <w:widowControl/>
        <w:kinsoku/>
        <w:wordWrap/>
        <w:overflowPunct/>
        <w:topLinePunct w:val="0"/>
        <w:bidi w:val="0"/>
        <w:adjustRightInd w:val="0"/>
        <w:snapToGrid w:val="0"/>
        <w:spacing w:line="520" w:lineRule="exact"/>
        <w:textAlignment w:val="auto"/>
        <w:outlineLvl w:val="9"/>
        <w:rPr>
          <w:rFonts w:hint="eastAsia" w:ascii="仿宋" w:hAnsi="仿宋" w:eastAsia="仿宋" w:cs="仿宋"/>
          <w:color w:val="auto"/>
          <w:sz w:val="28"/>
          <w:szCs w:val="28"/>
          <w:highlight w:val="none"/>
        </w:rPr>
      </w:pPr>
      <w:bookmarkStart w:id="1" w:name="OLE_LINK1"/>
      <w:r>
        <w:rPr>
          <w:rFonts w:hint="eastAsia" w:ascii="仿宋" w:hAnsi="仿宋" w:eastAsia="仿宋" w:cs="仿宋"/>
          <w:color w:val="auto"/>
          <w:sz w:val="28"/>
          <w:szCs w:val="28"/>
          <w:highlight w:val="none"/>
        </w:rPr>
        <w:t xml:space="preserve"> (九)本项目采购标的对应的中小企业划分标准所属行业为其他</w:t>
      </w:r>
      <w:r>
        <w:rPr>
          <w:rFonts w:hint="eastAsia" w:ascii="仿宋" w:hAnsi="仿宋" w:eastAsia="仿宋" w:cs="仿宋"/>
          <w:color w:val="auto"/>
          <w:sz w:val="28"/>
          <w:szCs w:val="28"/>
          <w:highlight w:val="none"/>
          <w:lang w:eastAsia="zh-CN"/>
        </w:rPr>
        <w:t>未列明行业</w:t>
      </w:r>
      <w:r>
        <w:rPr>
          <w:rFonts w:hint="eastAsia" w:ascii="仿宋" w:hAnsi="仿宋" w:eastAsia="仿宋" w:cs="仿宋"/>
          <w:color w:val="auto"/>
          <w:sz w:val="28"/>
          <w:szCs w:val="28"/>
          <w:highlight w:val="none"/>
        </w:rPr>
        <w:t>。</w:t>
      </w:r>
    </w:p>
    <w:bookmarkEnd w:id="1"/>
    <w:p w14:paraId="5C82237C">
      <w:pPr>
        <w:keepNext w:val="0"/>
        <w:keepLines w:val="0"/>
        <w:pageBreakBefore w:val="0"/>
        <w:widowControl/>
        <w:kinsoku/>
        <w:wordWrap/>
        <w:overflowPunct/>
        <w:topLinePunct w:val="0"/>
        <w:bidi w:val="0"/>
        <w:adjustRightInd w:val="0"/>
        <w:snapToGrid w:val="0"/>
        <w:spacing w:after="0" w:line="520" w:lineRule="exact"/>
        <w:textAlignment w:val="auto"/>
        <w:outlineLvl w:val="9"/>
        <w:rPr>
          <w:rFonts w:ascii="仿宋" w:hAnsi="仿宋" w:eastAsia="仿宋"/>
          <w:b/>
          <w:color w:val="auto"/>
          <w:sz w:val="28"/>
          <w:szCs w:val="28"/>
          <w:highlight w:val="none"/>
        </w:rPr>
      </w:pPr>
      <w:r>
        <w:rPr>
          <w:rFonts w:hint="eastAsia" w:ascii="仿宋" w:hAnsi="仿宋" w:eastAsia="仿宋"/>
          <w:b/>
          <w:color w:val="auto"/>
          <w:sz w:val="28"/>
          <w:szCs w:val="28"/>
          <w:highlight w:val="none"/>
        </w:rPr>
        <w:t>二、供应商资格要求</w:t>
      </w:r>
    </w:p>
    <w:p w14:paraId="771BC9CB">
      <w:pPr>
        <w:keepNext w:val="0"/>
        <w:keepLines w:val="0"/>
        <w:pageBreakBefore w:val="0"/>
        <w:widowControl/>
        <w:kinsoku/>
        <w:wordWrap/>
        <w:overflowPunct/>
        <w:topLinePunct w:val="0"/>
        <w:bidi w:val="0"/>
        <w:adjustRightInd w:val="0"/>
        <w:snapToGrid w:val="0"/>
        <w:spacing w:line="520" w:lineRule="exact"/>
        <w:ind w:firstLine="560" w:firstLineChars="200"/>
        <w:textAlignment w:val="auto"/>
        <w:outlineLvl w:val="9"/>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（一）符合《中华人民共和国政府采购法》第二十二条规定的六项条件；</w:t>
      </w:r>
    </w:p>
    <w:p w14:paraId="51AE5DF7">
      <w:pPr>
        <w:keepNext w:val="0"/>
        <w:keepLines w:val="0"/>
        <w:pageBreakBefore w:val="0"/>
        <w:widowControl/>
        <w:kinsoku/>
        <w:wordWrap/>
        <w:overflowPunct/>
        <w:topLinePunct w:val="0"/>
        <w:bidi w:val="0"/>
        <w:adjustRightInd w:val="0"/>
        <w:snapToGrid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（二）落实政府采购政策需满足的资格要求:</w:t>
      </w:r>
    </w:p>
    <w:p w14:paraId="255B92E8">
      <w:pPr>
        <w:keepNext w:val="0"/>
        <w:keepLines w:val="0"/>
        <w:pageBreakBefore w:val="0"/>
        <w:widowControl/>
        <w:kinsoku/>
        <w:wordWrap/>
        <w:overflowPunct/>
        <w:topLinePunct w:val="0"/>
        <w:bidi w:val="0"/>
        <w:adjustRightInd w:val="0"/>
        <w:snapToGrid w:val="0"/>
        <w:spacing w:line="520" w:lineRule="exact"/>
        <w:ind w:firstLine="560" w:firstLineChars="200"/>
        <w:textAlignment w:val="auto"/>
        <w:outlineLvl w:val="9"/>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本项目</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zh-CN"/>
        </w:rPr>
        <w:t>以下第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lang w:val="zh-CN"/>
        </w:rPr>
        <w:t>种方式落实政府采购促进中小企业发展的要求：</w:t>
      </w:r>
    </w:p>
    <w:p w14:paraId="6AB41A6E">
      <w:pPr>
        <w:keepNext w:val="0"/>
        <w:keepLines w:val="0"/>
        <w:pageBreakBefore w:val="0"/>
        <w:widowControl/>
        <w:kinsoku/>
        <w:wordWrap/>
        <w:overflowPunct/>
        <w:topLinePunct w:val="0"/>
        <w:bidi w:val="0"/>
        <w:adjustRightInd w:val="0"/>
        <w:snapToGrid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rPr>
        <w:t>本项目为专门面向中小企业采购的项目。</w:t>
      </w:r>
    </w:p>
    <w:p w14:paraId="32E07F31">
      <w:pPr>
        <w:keepNext w:val="0"/>
        <w:keepLines w:val="0"/>
        <w:pageBreakBefore w:val="0"/>
        <w:widowControl/>
        <w:kinsoku/>
        <w:wordWrap/>
        <w:overflowPunct/>
        <w:topLinePunct w:val="0"/>
        <w:bidi w:val="0"/>
        <w:adjustRightInd w:val="0"/>
        <w:snapToGrid w:val="0"/>
        <w:spacing w:line="520" w:lineRule="exact"/>
        <w:ind w:firstLine="560" w:firstLineChars="200"/>
        <w:textAlignment w:val="auto"/>
        <w:outlineLvl w:val="9"/>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本项目通过以下第（）种方式预留部分采购份额</w:t>
      </w:r>
      <w:r>
        <w:rPr>
          <w:rFonts w:hint="eastAsia" w:ascii="仿宋" w:hAnsi="仿宋" w:eastAsia="仿宋" w:cs="仿宋"/>
          <w:color w:val="auto"/>
          <w:sz w:val="28"/>
          <w:szCs w:val="28"/>
          <w:highlight w:val="none"/>
        </w:rPr>
        <w:t>采购</w:t>
      </w:r>
      <w:r>
        <w:rPr>
          <w:rFonts w:hint="eastAsia" w:ascii="仿宋" w:hAnsi="仿宋" w:eastAsia="仿宋" w:cs="仿宋"/>
          <w:color w:val="auto"/>
          <w:sz w:val="28"/>
          <w:szCs w:val="28"/>
          <w:highlight w:val="none"/>
          <w:lang w:val="zh-CN"/>
        </w:rPr>
        <w:t>中小企业</w:t>
      </w:r>
      <w:r>
        <w:rPr>
          <w:rFonts w:hint="eastAsia" w:ascii="仿宋" w:hAnsi="仿宋" w:eastAsia="仿宋" w:cs="仿宋"/>
          <w:color w:val="auto"/>
          <w:sz w:val="28"/>
          <w:szCs w:val="28"/>
          <w:highlight w:val="none"/>
        </w:rPr>
        <w:t>服务</w:t>
      </w:r>
      <w:r>
        <w:rPr>
          <w:rFonts w:hint="eastAsia" w:ascii="仿宋" w:hAnsi="仿宋" w:eastAsia="仿宋" w:cs="仿宋"/>
          <w:color w:val="auto"/>
          <w:sz w:val="28"/>
          <w:szCs w:val="28"/>
          <w:highlight w:val="none"/>
          <w:lang w:val="zh-CN"/>
        </w:rPr>
        <w:t>：</w:t>
      </w:r>
    </w:p>
    <w:p w14:paraId="4C6B82C8">
      <w:pPr>
        <w:keepNext w:val="0"/>
        <w:keepLines w:val="0"/>
        <w:pageBreakBefore w:val="0"/>
        <w:widowControl/>
        <w:kinsoku/>
        <w:wordWrap/>
        <w:overflowPunct/>
        <w:topLinePunct w:val="0"/>
        <w:bidi w:val="0"/>
        <w:adjustRightInd w:val="0"/>
        <w:snapToGrid w:val="0"/>
        <w:spacing w:line="520" w:lineRule="exact"/>
        <w:ind w:firstLine="560" w:firstLineChars="200"/>
        <w:textAlignment w:val="auto"/>
        <w:outlineLvl w:val="9"/>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（1）本项目要求供应商以联合体形式参加，中小企业合同金额应当达到的比例为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，其中小微企业所占比例应为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（两项比例均应符合《政府采购促进中小企业发展管理办法》第八条规定）。</w:t>
      </w:r>
    </w:p>
    <w:p w14:paraId="2FD7071A">
      <w:pPr>
        <w:keepNext w:val="0"/>
        <w:keepLines w:val="0"/>
        <w:pageBreakBefore w:val="0"/>
        <w:widowControl/>
        <w:kinsoku/>
        <w:wordWrap/>
        <w:overflowPunct/>
        <w:topLinePunct w:val="0"/>
        <w:bidi w:val="0"/>
        <w:adjustRightInd w:val="0"/>
        <w:snapToGrid w:val="0"/>
        <w:spacing w:line="520" w:lineRule="exact"/>
        <w:ind w:firstLine="560" w:firstLineChars="200"/>
        <w:textAlignment w:val="auto"/>
        <w:outlineLvl w:val="9"/>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（2）本项目要求供应商进行合同分包，中小企业合同金额应当达到的比例为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，其中小微企业所占比例应为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（两项比例均应符合《政府采购促进中小企业发展管理办法》第八条规定）。</w:t>
      </w:r>
    </w:p>
    <w:p w14:paraId="5809B559">
      <w:pPr>
        <w:keepNext w:val="0"/>
        <w:keepLines w:val="0"/>
        <w:pageBreakBefore w:val="0"/>
        <w:widowControl/>
        <w:kinsoku/>
        <w:wordWrap/>
        <w:overflowPunct/>
        <w:topLinePunct w:val="0"/>
        <w:bidi w:val="0"/>
        <w:adjustRightInd w:val="0"/>
        <w:snapToGrid w:val="0"/>
        <w:spacing w:line="520" w:lineRule="exact"/>
        <w:ind w:firstLine="560" w:firstLineChars="200"/>
        <w:textAlignment w:val="auto"/>
        <w:outlineLvl w:val="9"/>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3、本项目为非预留份额的采购项目，</w:t>
      </w:r>
      <w:r>
        <w:rPr>
          <w:rFonts w:hint="eastAsia" w:ascii="仿宋" w:hAnsi="仿宋" w:eastAsia="仿宋" w:cs="仿宋"/>
          <w:color w:val="auto"/>
          <w:sz w:val="28"/>
          <w:szCs w:val="28"/>
          <w:highlight w:val="none"/>
        </w:rPr>
        <w:t>对小微企业报价给予扣除，用扣除后的价格参加评审，具体详见第二章“供应商须知”第31项</w:t>
      </w:r>
      <w:r>
        <w:rPr>
          <w:rFonts w:hint="eastAsia" w:ascii="仿宋" w:hAnsi="仿宋" w:eastAsia="仿宋" w:cs="仿宋"/>
          <w:color w:val="auto"/>
          <w:sz w:val="28"/>
          <w:szCs w:val="28"/>
          <w:highlight w:val="none"/>
          <w:lang w:val="zh-CN"/>
        </w:rPr>
        <w:t>。</w:t>
      </w:r>
    </w:p>
    <w:p w14:paraId="1FCD7C39">
      <w:pPr>
        <w:keepNext w:val="0"/>
        <w:keepLines w:val="0"/>
        <w:pageBreakBefore w:val="0"/>
        <w:widowControl/>
        <w:kinsoku/>
        <w:wordWrap/>
        <w:overflowPunct/>
        <w:topLinePunct w:val="0"/>
        <w:bidi w:val="0"/>
        <w:adjustRightInd w:val="0"/>
        <w:snapToGrid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注:监狱企业、残疾人福利性单位视同小微企业。</w:t>
      </w:r>
    </w:p>
    <w:p w14:paraId="5596500D">
      <w:pPr>
        <w:keepNext w:val="0"/>
        <w:keepLines w:val="0"/>
        <w:pageBreakBefore w:val="0"/>
        <w:widowControl/>
        <w:kinsoku/>
        <w:wordWrap/>
        <w:overflowPunct/>
        <w:topLinePunct w:val="0"/>
        <w:bidi w:val="0"/>
        <w:adjustRightInd w:val="0"/>
        <w:snapToGrid w:val="0"/>
        <w:spacing w:line="520" w:lineRule="exact"/>
        <w:ind w:firstLine="280" w:firstLineChars="1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（三）本项目的特定资格要求:无。</w:t>
      </w:r>
    </w:p>
    <w:p w14:paraId="5F1E6C0B">
      <w:pPr>
        <w:keepNext w:val="0"/>
        <w:keepLines w:val="0"/>
        <w:pageBreakBefore w:val="0"/>
        <w:widowControl/>
        <w:kinsoku/>
        <w:wordWrap/>
        <w:overflowPunct/>
        <w:topLinePunct w:val="0"/>
        <w:bidi w:val="0"/>
        <w:adjustRightInd w:val="0"/>
        <w:snapToGrid w:val="0"/>
        <w:spacing w:line="520" w:lineRule="exact"/>
        <w:ind w:firstLine="280" w:firstLineChars="100"/>
        <w:textAlignment w:val="auto"/>
        <w:outlineLvl w:val="9"/>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（四）拒绝下述条件的供应商参加本次采购活动:</w:t>
      </w:r>
    </w:p>
    <w:p w14:paraId="4CA9A365">
      <w:pPr>
        <w:keepNext w:val="0"/>
        <w:keepLines w:val="0"/>
        <w:pageBreakBefore w:val="0"/>
        <w:widowControl/>
        <w:kinsoku/>
        <w:wordWrap/>
        <w:overflowPunct/>
        <w:topLinePunct w:val="0"/>
        <w:autoSpaceDE w:val="0"/>
        <w:autoSpaceDN w:val="0"/>
        <w:bidi w:val="0"/>
        <w:adjustRightInd w:val="0"/>
        <w:snapToGrid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1、供应商单位负责人为同一人或者存在直接控股、管理关系的不同供应商，不得同时参加同一合同项下的政府采购活动。</w:t>
      </w:r>
    </w:p>
    <w:p w14:paraId="0650B82A">
      <w:pPr>
        <w:keepNext w:val="0"/>
        <w:keepLines w:val="0"/>
        <w:pageBreakBefore w:val="0"/>
        <w:widowControl/>
        <w:kinsoku/>
        <w:wordWrap/>
        <w:overflowPunct/>
        <w:topLinePunct w:val="0"/>
        <w:autoSpaceDE w:val="0"/>
        <w:autoSpaceDN w:val="0"/>
        <w:bidi w:val="0"/>
        <w:adjustRightInd w:val="0"/>
        <w:snapToGrid w:val="0"/>
        <w:spacing w:line="520" w:lineRule="exact"/>
        <w:ind w:firstLine="560" w:firstLineChars="200"/>
        <w:textAlignment w:val="auto"/>
        <w:outlineLvl w:val="9"/>
        <w:rPr>
          <w:rFonts w:ascii="仿宋" w:hAnsi="仿宋" w:eastAsia="仿宋" w:cs="仿宋"/>
          <w:b/>
          <w:i/>
          <w:color w:val="auto"/>
          <w:sz w:val="28"/>
          <w:szCs w:val="28"/>
          <w:highlight w:val="none"/>
        </w:rPr>
      </w:pPr>
      <w:r>
        <w:rPr>
          <w:rFonts w:hint="eastAsia" w:ascii="仿宋" w:hAnsi="仿宋" w:eastAsia="仿宋" w:cs="仿宋"/>
          <w:color w:val="auto"/>
          <w:sz w:val="28"/>
          <w:szCs w:val="28"/>
          <w:highlight w:val="none"/>
        </w:rPr>
        <w:t>2、凡为采购项目提供整体设计、规范编制或者项目管理、监理、检测等服务的供应商，不得再参加本项目的采购活动。</w:t>
      </w:r>
    </w:p>
    <w:p w14:paraId="7CB98494">
      <w:pPr>
        <w:keepNext w:val="0"/>
        <w:keepLines w:val="0"/>
        <w:pageBreakBefore w:val="0"/>
        <w:widowControl/>
        <w:kinsoku/>
        <w:wordWrap/>
        <w:overflowPunct/>
        <w:topLinePunct w:val="0"/>
        <w:autoSpaceDE w:val="0"/>
        <w:autoSpaceDN w:val="0"/>
        <w:bidi w:val="0"/>
        <w:adjustRightInd w:val="0"/>
        <w:snapToGrid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3、供应商被“信用中国”网站、“中国政府采购网”列入失信被执行人、重大税收违法案件当事人名单、政府采购严重违法失信行为记录名单。</w:t>
      </w:r>
    </w:p>
    <w:p w14:paraId="65572637">
      <w:pPr>
        <w:keepNext w:val="0"/>
        <w:keepLines w:val="0"/>
        <w:pageBreakBefore w:val="0"/>
        <w:widowControl/>
        <w:kinsoku/>
        <w:wordWrap/>
        <w:overflowPunct/>
        <w:topLinePunct w:val="0"/>
        <w:autoSpaceDE w:val="0"/>
        <w:autoSpaceDN w:val="0"/>
        <w:bidi w:val="0"/>
        <w:adjustRightInd w:val="0"/>
        <w:snapToGrid w:val="0"/>
        <w:spacing w:after="0" w:line="520" w:lineRule="exact"/>
        <w:textAlignment w:val="auto"/>
        <w:outlineLvl w:val="9"/>
        <w:rPr>
          <w:rFonts w:ascii="仿宋" w:hAnsi="仿宋" w:eastAsia="仿宋"/>
          <w:b/>
          <w:color w:val="auto"/>
          <w:sz w:val="28"/>
          <w:szCs w:val="28"/>
          <w:highlight w:val="none"/>
        </w:rPr>
      </w:pPr>
      <w:r>
        <w:rPr>
          <w:rFonts w:hint="eastAsia" w:ascii="仿宋" w:hAnsi="仿宋" w:eastAsia="仿宋"/>
          <w:b/>
          <w:color w:val="auto"/>
          <w:sz w:val="28"/>
          <w:szCs w:val="28"/>
          <w:highlight w:val="none"/>
        </w:rPr>
        <w:t>三、磋商文件获取信息</w:t>
      </w:r>
    </w:p>
    <w:p w14:paraId="50A29D43">
      <w:pPr>
        <w:keepNext w:val="0"/>
        <w:keepLines w:val="0"/>
        <w:pageBreakBefore w:val="0"/>
        <w:widowControl/>
        <w:kinsoku/>
        <w:wordWrap/>
        <w:overflowPunct/>
        <w:topLinePunct w:val="0"/>
        <w:bidi w:val="0"/>
        <w:adjustRightInd w:val="0"/>
        <w:snapToGrid w:val="0"/>
        <w:spacing w:after="0" w:line="520" w:lineRule="exact"/>
        <w:ind w:firstLine="560" w:firstLineChars="200"/>
        <w:textAlignment w:val="auto"/>
        <w:outlineLvl w:val="9"/>
        <w:rPr>
          <w:rFonts w:ascii="仿宋" w:hAnsi="仿宋" w:eastAsia="仿宋"/>
          <w:color w:val="auto"/>
          <w:sz w:val="28"/>
          <w:szCs w:val="28"/>
          <w:highlight w:val="none"/>
        </w:rPr>
      </w:pPr>
      <w:bookmarkStart w:id="2" w:name="_Toc179632532"/>
      <w:r>
        <w:rPr>
          <w:rFonts w:hint="eastAsia" w:ascii="仿宋" w:hAnsi="仿宋" w:eastAsia="仿宋"/>
          <w:color w:val="auto"/>
          <w:sz w:val="28"/>
          <w:szCs w:val="28"/>
          <w:highlight w:val="none"/>
        </w:rPr>
        <w:t>1.磋商文件获取时间：</w:t>
      </w:r>
      <w:r>
        <w:rPr>
          <w:rFonts w:hint="eastAsia" w:ascii="仿宋" w:hAnsi="仿宋" w:eastAsia="仿宋"/>
          <w:bCs/>
          <w:color w:val="auto"/>
          <w:sz w:val="28"/>
          <w:szCs w:val="28"/>
          <w:highlight w:val="none"/>
        </w:rPr>
        <w:t>202</w:t>
      </w:r>
      <w:r>
        <w:rPr>
          <w:rFonts w:hint="eastAsia" w:ascii="仿宋" w:hAnsi="仿宋" w:eastAsia="仿宋"/>
          <w:bCs/>
          <w:color w:val="auto"/>
          <w:sz w:val="28"/>
          <w:szCs w:val="28"/>
          <w:highlight w:val="none"/>
          <w:lang w:val="en-US" w:eastAsia="zh-CN"/>
        </w:rPr>
        <w:t>5</w:t>
      </w:r>
      <w:r>
        <w:rPr>
          <w:rFonts w:hint="eastAsia" w:ascii="仿宋" w:hAnsi="仿宋" w:eastAsia="仿宋"/>
          <w:bCs/>
          <w:color w:val="auto"/>
          <w:sz w:val="28"/>
          <w:szCs w:val="28"/>
          <w:highlight w:val="none"/>
        </w:rPr>
        <w:t>年</w:t>
      </w:r>
      <w:r>
        <w:rPr>
          <w:rFonts w:hint="eastAsia" w:ascii="仿宋" w:hAnsi="仿宋" w:eastAsia="仿宋"/>
          <w:bCs/>
          <w:color w:val="auto"/>
          <w:sz w:val="28"/>
          <w:szCs w:val="28"/>
          <w:highlight w:val="none"/>
          <w:lang w:val="en-US" w:eastAsia="zh-CN"/>
        </w:rPr>
        <w:t>12</w:t>
      </w:r>
      <w:r>
        <w:rPr>
          <w:rFonts w:hint="eastAsia" w:ascii="仿宋" w:hAnsi="仿宋" w:eastAsia="仿宋"/>
          <w:bCs/>
          <w:color w:val="auto"/>
          <w:sz w:val="28"/>
          <w:szCs w:val="28"/>
          <w:highlight w:val="none"/>
        </w:rPr>
        <w:t>月</w:t>
      </w:r>
      <w:r>
        <w:rPr>
          <w:rFonts w:hint="eastAsia" w:ascii="仿宋" w:hAnsi="仿宋" w:eastAsia="仿宋"/>
          <w:bCs/>
          <w:color w:val="auto"/>
          <w:sz w:val="28"/>
          <w:szCs w:val="28"/>
          <w:highlight w:val="none"/>
          <w:lang w:val="en-US" w:eastAsia="zh-CN"/>
        </w:rPr>
        <w:t>17</w:t>
      </w:r>
      <w:r>
        <w:rPr>
          <w:rFonts w:hint="eastAsia" w:ascii="仿宋" w:hAnsi="仿宋" w:eastAsia="仿宋"/>
          <w:bCs/>
          <w:color w:val="auto"/>
          <w:sz w:val="28"/>
          <w:szCs w:val="28"/>
          <w:highlight w:val="none"/>
        </w:rPr>
        <w:t>日至202</w:t>
      </w:r>
      <w:r>
        <w:rPr>
          <w:rFonts w:hint="eastAsia" w:ascii="仿宋" w:hAnsi="仿宋" w:eastAsia="仿宋"/>
          <w:bCs/>
          <w:color w:val="auto"/>
          <w:sz w:val="28"/>
          <w:szCs w:val="28"/>
          <w:highlight w:val="none"/>
          <w:lang w:val="en-US" w:eastAsia="zh-CN"/>
        </w:rPr>
        <w:t>5</w:t>
      </w:r>
      <w:r>
        <w:rPr>
          <w:rFonts w:hint="eastAsia" w:ascii="仿宋" w:hAnsi="仿宋" w:eastAsia="仿宋"/>
          <w:bCs/>
          <w:color w:val="auto"/>
          <w:sz w:val="28"/>
          <w:szCs w:val="28"/>
          <w:highlight w:val="none"/>
        </w:rPr>
        <w:t>年</w:t>
      </w:r>
      <w:r>
        <w:rPr>
          <w:rFonts w:hint="eastAsia" w:ascii="仿宋" w:hAnsi="仿宋" w:eastAsia="仿宋"/>
          <w:bCs/>
          <w:color w:val="auto"/>
          <w:sz w:val="28"/>
          <w:szCs w:val="28"/>
          <w:highlight w:val="none"/>
          <w:lang w:val="en-US" w:eastAsia="zh-CN"/>
        </w:rPr>
        <w:t>12</w:t>
      </w:r>
      <w:r>
        <w:rPr>
          <w:rFonts w:hint="eastAsia" w:ascii="仿宋" w:hAnsi="仿宋" w:eastAsia="仿宋"/>
          <w:bCs/>
          <w:color w:val="auto"/>
          <w:sz w:val="28"/>
          <w:szCs w:val="28"/>
          <w:highlight w:val="none"/>
        </w:rPr>
        <w:t>月</w:t>
      </w:r>
      <w:r>
        <w:rPr>
          <w:rFonts w:hint="eastAsia" w:ascii="仿宋" w:hAnsi="仿宋" w:eastAsia="仿宋"/>
          <w:bCs/>
          <w:color w:val="auto"/>
          <w:sz w:val="28"/>
          <w:szCs w:val="28"/>
          <w:highlight w:val="none"/>
          <w:lang w:val="en-US" w:eastAsia="zh-CN"/>
        </w:rPr>
        <w:t>23</w:t>
      </w:r>
      <w:r>
        <w:rPr>
          <w:rFonts w:hint="eastAsia" w:ascii="仿宋" w:hAnsi="仿宋" w:eastAsia="仿宋"/>
          <w:bCs/>
          <w:color w:val="auto"/>
          <w:sz w:val="28"/>
          <w:szCs w:val="28"/>
          <w:highlight w:val="none"/>
        </w:rPr>
        <w:t>日</w:t>
      </w:r>
      <w:r>
        <w:rPr>
          <w:rFonts w:hint="eastAsia" w:ascii="仿宋" w:hAnsi="仿宋" w:eastAsia="仿宋"/>
          <w:b/>
          <w:bCs/>
          <w:color w:val="auto"/>
          <w:sz w:val="28"/>
          <w:szCs w:val="28"/>
          <w:highlight w:val="none"/>
        </w:rPr>
        <w:t>（</w:t>
      </w:r>
      <w:r>
        <w:rPr>
          <w:rFonts w:hint="eastAsia" w:ascii="仿宋" w:hAnsi="仿宋" w:eastAsia="仿宋"/>
          <w:color w:val="auto"/>
          <w:sz w:val="28"/>
          <w:szCs w:val="28"/>
          <w:highlight w:val="none"/>
        </w:rPr>
        <w:t>8:30-11:30,14:00-17:00节假日除外）。</w:t>
      </w:r>
    </w:p>
    <w:p w14:paraId="1F781A79">
      <w:pPr>
        <w:spacing w:after="0"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2.磋商文件获取地址：网上报名</w:t>
      </w:r>
    </w:p>
    <w:p w14:paraId="740AFD1A">
      <w:pPr>
        <w:spacing w:after="0" w:line="520" w:lineRule="exact"/>
        <w:ind w:firstLine="560" w:firstLineChars="200"/>
        <w:rPr>
          <w:rFonts w:ascii="仿宋" w:hAnsi="仿宋" w:eastAsia="仿宋" w:cs="宋体"/>
          <w:color w:val="auto"/>
          <w:sz w:val="28"/>
          <w:szCs w:val="28"/>
          <w:highlight w:val="none"/>
        </w:rPr>
      </w:pPr>
      <w:r>
        <w:rPr>
          <w:rFonts w:hint="eastAsia" w:ascii="仿宋" w:hAnsi="仿宋" w:eastAsia="仿宋"/>
          <w:color w:val="auto"/>
          <w:sz w:val="28"/>
          <w:szCs w:val="28"/>
          <w:highlight w:val="none"/>
        </w:rPr>
        <w:t>3.磋商文件售价</w:t>
      </w:r>
      <w:r>
        <w:rPr>
          <w:rFonts w:hint="eastAsia" w:ascii="仿宋" w:hAnsi="仿宋" w:eastAsia="仿宋"/>
          <w:color w:val="auto"/>
          <w:sz w:val="28"/>
          <w:szCs w:val="28"/>
          <w:highlight w:val="none"/>
          <w:lang w:val="en-US" w:eastAsia="zh-CN"/>
        </w:rPr>
        <w:t>叁佰元</w:t>
      </w:r>
      <w:r>
        <w:rPr>
          <w:rFonts w:hint="eastAsia" w:ascii="仿宋" w:hAnsi="仿宋" w:eastAsia="仿宋"/>
          <w:color w:val="auto"/>
          <w:sz w:val="28"/>
          <w:szCs w:val="28"/>
          <w:highlight w:val="none"/>
        </w:rPr>
        <w:t>/份，售后不退，</w:t>
      </w:r>
      <w:r>
        <w:rPr>
          <w:rFonts w:hint="eastAsia" w:ascii="仿宋" w:hAnsi="仿宋" w:eastAsia="仿宋" w:cs="宋体"/>
          <w:color w:val="auto"/>
          <w:sz w:val="28"/>
          <w:szCs w:val="28"/>
          <w:highlight w:val="none"/>
        </w:rPr>
        <w:t>未购买磋商文件的供应商的响应文件将被拒绝。</w:t>
      </w:r>
    </w:p>
    <w:p w14:paraId="57857E70">
      <w:pPr>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4.报名须提供的资料：授权委托书（须写明受托人的姓名、电话、电子邮箱附身份证并加盖供应商公章）和支付宝（15162920334，需备注所报项目及供应商简称）缴费凭证截图发送至</w:t>
      </w:r>
      <w:r>
        <w:rPr>
          <w:rFonts w:hint="eastAsia" w:ascii="仿宋" w:hAnsi="仿宋" w:eastAsia="仿宋"/>
          <w:color w:val="auto"/>
          <w:sz w:val="28"/>
          <w:szCs w:val="28"/>
          <w:highlight w:val="none"/>
        </w:rPr>
        <w:fldChar w:fldCharType="begin"/>
      </w:r>
      <w:r>
        <w:rPr>
          <w:rFonts w:hint="eastAsia" w:ascii="仿宋" w:hAnsi="仿宋" w:eastAsia="仿宋"/>
          <w:color w:val="auto"/>
          <w:sz w:val="28"/>
          <w:szCs w:val="28"/>
          <w:highlight w:val="none"/>
        </w:rPr>
        <w:instrText xml:space="preserve"> HYPERLINK "mailto:1076510697@qq.com" </w:instrText>
      </w:r>
      <w:r>
        <w:rPr>
          <w:rFonts w:hint="eastAsia" w:ascii="仿宋" w:hAnsi="仿宋" w:eastAsia="仿宋"/>
          <w:color w:val="auto"/>
          <w:sz w:val="28"/>
          <w:szCs w:val="28"/>
          <w:highlight w:val="none"/>
        </w:rPr>
        <w:fldChar w:fldCharType="separate"/>
      </w:r>
      <w:r>
        <w:rPr>
          <w:rFonts w:hint="eastAsia" w:ascii="仿宋" w:hAnsi="仿宋" w:eastAsia="仿宋"/>
          <w:color w:val="auto"/>
          <w:sz w:val="28"/>
          <w:szCs w:val="28"/>
          <w:highlight w:val="none"/>
        </w:rPr>
        <w:t>1076510697@qq.com</w:t>
      </w:r>
      <w:r>
        <w:rPr>
          <w:rFonts w:hint="eastAsia" w:ascii="仿宋" w:hAnsi="仿宋" w:eastAsia="仿宋"/>
          <w:color w:val="auto"/>
          <w:sz w:val="28"/>
          <w:szCs w:val="28"/>
          <w:highlight w:val="none"/>
        </w:rPr>
        <w:fldChar w:fldCharType="end"/>
      </w:r>
      <w:r>
        <w:rPr>
          <w:rFonts w:hint="eastAsia" w:ascii="仿宋" w:hAnsi="仿宋" w:eastAsia="仿宋"/>
          <w:color w:val="auto"/>
          <w:sz w:val="28"/>
          <w:szCs w:val="28"/>
          <w:highlight w:val="none"/>
        </w:rPr>
        <w:t>并电话与江苏禾程建设项目管理有限公司，联系人：孙洁19305232530。</w:t>
      </w:r>
    </w:p>
    <w:p w14:paraId="5259D99F">
      <w:pPr>
        <w:spacing w:after="0" w:line="44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四、响应文件的递交</w:t>
      </w:r>
      <w:bookmarkEnd w:id="2"/>
    </w:p>
    <w:p w14:paraId="513E80EA">
      <w:pPr>
        <w:spacing w:after="0" w:line="4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截止时间：202</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27</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分（北京时间）</w:t>
      </w:r>
    </w:p>
    <w:p w14:paraId="18BD1787">
      <w:pPr>
        <w:spacing w:after="0" w:line="440" w:lineRule="exact"/>
        <w:ind w:firstLine="560" w:firstLineChars="200"/>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地点：淮安市</w:t>
      </w:r>
      <w:r>
        <w:rPr>
          <w:rFonts w:hint="eastAsia" w:ascii="仿宋" w:hAnsi="仿宋" w:eastAsia="仿宋"/>
          <w:color w:val="auto"/>
          <w:sz w:val="28"/>
          <w:szCs w:val="28"/>
          <w:highlight w:val="none"/>
          <w:lang w:val="en-US" w:eastAsia="zh-CN"/>
        </w:rPr>
        <w:t>智慧谷A7号楼306室</w:t>
      </w:r>
    </w:p>
    <w:p w14:paraId="0DB4DBE5">
      <w:pPr>
        <w:spacing w:after="0" w:line="44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五、响应文件的开启</w:t>
      </w:r>
    </w:p>
    <w:p w14:paraId="5410B0C5">
      <w:pPr>
        <w:spacing w:after="0" w:line="4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时间：202</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27</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分（北京时间）</w:t>
      </w:r>
    </w:p>
    <w:p w14:paraId="787B753B">
      <w:pPr>
        <w:spacing w:after="0" w:line="44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地点:淮安市</w:t>
      </w:r>
      <w:r>
        <w:rPr>
          <w:rFonts w:hint="eastAsia" w:ascii="仿宋" w:hAnsi="仿宋" w:eastAsia="仿宋"/>
          <w:color w:val="auto"/>
          <w:sz w:val="28"/>
          <w:szCs w:val="28"/>
          <w:highlight w:val="none"/>
          <w:lang w:val="en-US" w:eastAsia="zh-CN"/>
        </w:rPr>
        <w:t>智慧谷A7号楼306室</w:t>
      </w:r>
    </w:p>
    <w:p w14:paraId="105680CB">
      <w:pPr>
        <w:spacing w:after="0" w:line="44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六、公告期限</w:t>
      </w:r>
    </w:p>
    <w:p w14:paraId="326CC26E">
      <w:pPr>
        <w:pStyle w:val="10"/>
        <w:spacing w:line="440" w:lineRule="exact"/>
        <w:ind w:firstLine="560" w:firstLineChars="200"/>
        <w:jc w:val="both"/>
        <w:rPr>
          <w:color w:val="auto"/>
          <w:highlight w:val="none"/>
        </w:rPr>
      </w:pPr>
      <w:r>
        <w:rPr>
          <w:rFonts w:hint="eastAsia" w:ascii="仿宋" w:hAnsi="仿宋" w:eastAsia="仿宋" w:cstheme="minorBidi"/>
          <w:color w:val="auto"/>
          <w:szCs w:val="22"/>
          <w:highlight w:val="none"/>
        </w:rPr>
        <w:t>本公告发布之日起</w:t>
      </w:r>
      <w:r>
        <w:rPr>
          <w:rFonts w:hint="eastAsia" w:ascii="仿宋" w:hAnsi="仿宋" w:eastAsia="仿宋" w:cstheme="minorBidi"/>
          <w:color w:val="auto"/>
          <w:szCs w:val="22"/>
          <w:highlight w:val="none"/>
          <w:lang w:val="en-US" w:eastAsia="zh-CN"/>
        </w:rPr>
        <w:t>3</w:t>
      </w:r>
      <w:r>
        <w:rPr>
          <w:rFonts w:hint="eastAsia" w:ascii="仿宋" w:hAnsi="仿宋" w:eastAsia="仿宋" w:cstheme="minorBidi"/>
          <w:color w:val="auto"/>
          <w:szCs w:val="22"/>
          <w:highlight w:val="none"/>
        </w:rPr>
        <w:t>个工作日。</w:t>
      </w:r>
    </w:p>
    <w:p w14:paraId="17B683A7">
      <w:pPr>
        <w:spacing w:after="0" w:line="44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七、其他补充事宜</w:t>
      </w:r>
    </w:p>
    <w:p w14:paraId="3E95824D">
      <w:pPr>
        <w:pStyle w:val="10"/>
        <w:spacing w:line="440" w:lineRule="exact"/>
        <w:ind w:firstLine="560" w:firstLineChars="200"/>
        <w:jc w:val="both"/>
        <w:rPr>
          <w:rFonts w:ascii="仿宋" w:hAnsi="仿宋" w:eastAsia="仿宋"/>
          <w:color w:val="auto"/>
          <w:highlight w:val="none"/>
        </w:rPr>
      </w:pPr>
      <w:r>
        <w:rPr>
          <w:rFonts w:hint="eastAsia" w:ascii="仿宋" w:hAnsi="仿宋" w:eastAsia="仿宋"/>
          <w:color w:val="auto"/>
          <w:highlight w:val="none"/>
        </w:rPr>
        <w:t>本项目磋商公告在</w:t>
      </w:r>
      <w:r>
        <w:rPr>
          <w:rFonts w:hint="eastAsia" w:ascii="仿宋" w:hAnsi="仿宋" w:eastAsia="仿宋"/>
          <w:color w:val="auto"/>
          <w:highlight w:val="none"/>
          <w:lang w:val="en-US" w:eastAsia="zh-CN"/>
        </w:rPr>
        <w:t>淮安市司法局官网</w:t>
      </w:r>
      <w:r>
        <w:rPr>
          <w:rFonts w:hint="eastAsia" w:ascii="仿宋" w:hAnsi="仿宋" w:eastAsia="仿宋"/>
          <w:color w:val="auto"/>
          <w:highlight w:val="none"/>
        </w:rPr>
        <w:t>发布。</w:t>
      </w:r>
    </w:p>
    <w:p w14:paraId="6CE6FB52">
      <w:pPr>
        <w:spacing w:after="0" w:line="440" w:lineRule="exact"/>
        <w:rPr>
          <w:rFonts w:ascii="仿宋" w:hAnsi="仿宋" w:eastAsia="仿宋"/>
          <w:b/>
          <w:color w:val="auto"/>
          <w:sz w:val="28"/>
          <w:szCs w:val="28"/>
          <w:highlight w:val="none"/>
        </w:rPr>
      </w:pPr>
      <w:r>
        <w:rPr>
          <w:rFonts w:hint="eastAsia" w:ascii="仿宋" w:hAnsi="仿宋" w:eastAsia="仿宋"/>
          <w:b/>
          <w:color w:val="auto"/>
          <w:sz w:val="28"/>
          <w:szCs w:val="28"/>
          <w:highlight w:val="none"/>
        </w:rPr>
        <w:t>八、凡对本次采购提出询问，请按以下方式联系。</w:t>
      </w:r>
    </w:p>
    <w:p w14:paraId="4151B693">
      <w:pPr>
        <w:widowControl w:val="0"/>
        <w:adjustRightInd/>
        <w:snapToGrid/>
        <w:spacing w:after="0" w:line="500" w:lineRule="exact"/>
        <w:ind w:left="0" w:leftChars="0" w:firstLine="439" w:firstLineChars="157"/>
        <w:jc w:val="both"/>
        <w:rPr>
          <w:rFonts w:hint="eastAsia" w:ascii="仿宋" w:hAnsi="仿宋" w:eastAsia="仿宋" w:cs="仿宋"/>
          <w:color w:val="auto"/>
          <w:kern w:val="2"/>
          <w:sz w:val="28"/>
          <w:szCs w:val="28"/>
          <w:highlight w:val="none"/>
          <w:lang w:eastAsia="zh-CN" w:bidi="ar"/>
        </w:rPr>
      </w:pPr>
      <w:r>
        <w:rPr>
          <w:rFonts w:hint="eastAsia" w:ascii="仿宋" w:hAnsi="仿宋" w:eastAsia="仿宋" w:cs="仿宋"/>
          <w:color w:val="auto"/>
          <w:kern w:val="2"/>
          <w:sz w:val="28"/>
          <w:szCs w:val="28"/>
          <w:highlight w:val="none"/>
          <w:lang w:bidi="ar"/>
        </w:rPr>
        <w:t>1.采 购 人：</w:t>
      </w:r>
      <w:r>
        <w:rPr>
          <w:rFonts w:hint="eastAsia" w:ascii="仿宋" w:hAnsi="仿宋" w:eastAsia="仿宋" w:cs="Times New Roman"/>
          <w:color w:val="auto"/>
          <w:kern w:val="2"/>
          <w:sz w:val="28"/>
          <w:szCs w:val="24"/>
          <w:highlight w:val="none"/>
          <w:lang w:eastAsia="zh-CN"/>
        </w:rPr>
        <w:t>淮安市司法局</w:t>
      </w:r>
    </w:p>
    <w:p w14:paraId="5F9666B8">
      <w:pPr>
        <w:spacing w:after="0" w:line="440" w:lineRule="exac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s="仿宋"/>
          <w:color w:val="auto"/>
          <w:kern w:val="2"/>
          <w:sz w:val="28"/>
          <w:szCs w:val="28"/>
          <w:highlight w:val="none"/>
          <w:lang w:bidi="ar"/>
        </w:rPr>
        <w:t>联</w:t>
      </w:r>
      <w:r>
        <w:rPr>
          <w:rFonts w:hint="eastAsia" w:ascii="仿宋" w:hAnsi="仿宋" w:eastAsia="仿宋"/>
          <w:color w:val="auto"/>
          <w:sz w:val="28"/>
          <w:szCs w:val="28"/>
          <w:highlight w:val="none"/>
        </w:rPr>
        <w:t>系地址：</w:t>
      </w:r>
      <w:r>
        <w:rPr>
          <w:rFonts w:hint="eastAsia" w:ascii="仿宋" w:hAnsi="仿宋" w:eastAsia="仿宋"/>
          <w:color w:val="auto"/>
          <w:sz w:val="28"/>
          <w:szCs w:val="28"/>
          <w:highlight w:val="none"/>
          <w:lang w:val="en-US" w:eastAsia="zh-CN"/>
        </w:rPr>
        <w:t xml:space="preserve"> 淮安市翔宇南道1号北楼317室</w:t>
      </w:r>
    </w:p>
    <w:p w14:paraId="31FC6052">
      <w:pPr>
        <w:spacing w:after="0" w:line="44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联 系 人：</w:t>
      </w:r>
      <w:r>
        <w:rPr>
          <w:rFonts w:hint="eastAsia" w:ascii="仿宋" w:hAnsi="仿宋" w:eastAsia="仿宋"/>
          <w:color w:val="auto"/>
          <w:sz w:val="28"/>
          <w:szCs w:val="28"/>
          <w:highlight w:val="none"/>
          <w:lang w:val="en-US" w:eastAsia="zh-CN"/>
        </w:rPr>
        <w:t xml:space="preserve">刘丽丽  </w:t>
      </w:r>
    </w:p>
    <w:p w14:paraId="4D06008A">
      <w:pPr>
        <w:spacing w:after="0" w:line="440" w:lineRule="exac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联系电话：0517-8</w:t>
      </w:r>
      <w:r>
        <w:rPr>
          <w:rFonts w:hint="eastAsia" w:ascii="仿宋" w:hAnsi="仿宋" w:eastAsia="仿宋"/>
          <w:color w:val="auto"/>
          <w:sz w:val="28"/>
          <w:szCs w:val="28"/>
          <w:highlight w:val="none"/>
          <w:lang w:val="en-US" w:eastAsia="zh-CN"/>
        </w:rPr>
        <w:t xml:space="preserve">3680222 </w:t>
      </w:r>
    </w:p>
    <w:p w14:paraId="03047F92">
      <w:pPr>
        <w:pStyle w:val="10"/>
        <w:keepNext w:val="0"/>
        <w:keepLines w:val="0"/>
        <w:pageBreakBefore w:val="0"/>
        <w:tabs>
          <w:tab w:val="left" w:pos="2020"/>
          <w:tab w:val="center" w:pos="4535"/>
        </w:tabs>
        <w:kinsoku/>
        <w:wordWrap/>
        <w:overflowPunct/>
        <w:topLinePunct w:val="0"/>
        <w:autoSpaceDE/>
        <w:autoSpaceDN/>
        <w:bidi w:val="0"/>
        <w:adjustRightInd/>
        <w:snapToGrid/>
        <w:spacing w:line="500" w:lineRule="exact"/>
        <w:ind w:left="0" w:leftChars="0" w:firstLine="439" w:firstLineChars="157"/>
        <w:jc w:val="left"/>
        <w:textAlignment w:val="auto"/>
        <w:rPr>
          <w:rFonts w:hint="eastAsia" w:ascii="仿宋" w:hAnsi="仿宋" w:eastAsia="仿宋"/>
          <w:color w:val="auto"/>
          <w:szCs w:val="28"/>
          <w:highlight w:val="none"/>
        </w:rPr>
      </w:pPr>
      <w:r>
        <w:rPr>
          <w:rFonts w:hint="eastAsia" w:ascii="仿宋" w:hAnsi="仿宋" w:eastAsia="仿宋"/>
          <w:color w:val="auto"/>
          <w:szCs w:val="28"/>
          <w:highlight w:val="none"/>
        </w:rPr>
        <w:t xml:space="preserve">2.采购代理机构：江苏禾程建设项目管理有限公司  </w:t>
      </w:r>
    </w:p>
    <w:p w14:paraId="5AA6AFA3">
      <w:pPr>
        <w:pStyle w:val="10"/>
        <w:keepNext w:val="0"/>
        <w:keepLines w:val="0"/>
        <w:pageBreakBefore w:val="0"/>
        <w:tabs>
          <w:tab w:val="left" w:pos="2020"/>
          <w:tab w:val="center" w:pos="4535"/>
        </w:tabs>
        <w:kinsoku/>
        <w:wordWrap/>
        <w:overflowPunct/>
        <w:topLinePunct w:val="0"/>
        <w:autoSpaceDE/>
        <w:autoSpaceDN/>
        <w:bidi w:val="0"/>
        <w:adjustRightInd/>
        <w:snapToGrid/>
        <w:spacing w:line="500" w:lineRule="exact"/>
        <w:ind w:left="0" w:leftChars="0" w:firstLine="439" w:firstLineChars="157"/>
        <w:jc w:val="left"/>
        <w:textAlignment w:val="auto"/>
        <w:rPr>
          <w:rFonts w:hint="eastAsia" w:ascii="仿宋" w:hAnsi="仿宋" w:eastAsia="仿宋"/>
          <w:color w:val="auto"/>
          <w:szCs w:val="28"/>
          <w:highlight w:val="none"/>
          <w:lang w:val="en-US" w:eastAsia="zh-CN"/>
        </w:rPr>
      </w:pPr>
      <w:r>
        <w:rPr>
          <w:rFonts w:hint="eastAsia" w:ascii="仿宋" w:hAnsi="仿宋" w:eastAsia="仿宋"/>
          <w:color w:val="auto"/>
          <w:szCs w:val="28"/>
          <w:highlight w:val="none"/>
        </w:rPr>
        <w:t>联系地址：淮安市</w:t>
      </w:r>
      <w:r>
        <w:rPr>
          <w:rFonts w:hint="eastAsia" w:ascii="仿宋" w:hAnsi="仿宋" w:eastAsia="仿宋"/>
          <w:color w:val="auto"/>
          <w:szCs w:val="28"/>
          <w:highlight w:val="none"/>
          <w:lang w:val="en-US" w:eastAsia="zh-CN"/>
        </w:rPr>
        <w:t>智慧谷A7号楼302室</w:t>
      </w:r>
    </w:p>
    <w:p w14:paraId="4EB86BD0">
      <w:pPr>
        <w:pStyle w:val="10"/>
        <w:keepNext w:val="0"/>
        <w:keepLines w:val="0"/>
        <w:pageBreakBefore w:val="0"/>
        <w:tabs>
          <w:tab w:val="left" w:pos="2020"/>
          <w:tab w:val="center" w:pos="4535"/>
        </w:tabs>
        <w:kinsoku/>
        <w:wordWrap/>
        <w:overflowPunct/>
        <w:topLinePunct w:val="0"/>
        <w:autoSpaceDE/>
        <w:autoSpaceDN/>
        <w:bidi w:val="0"/>
        <w:adjustRightInd/>
        <w:snapToGrid/>
        <w:spacing w:line="500" w:lineRule="exact"/>
        <w:ind w:left="0" w:leftChars="0" w:firstLine="439" w:firstLineChars="157"/>
        <w:jc w:val="left"/>
        <w:textAlignment w:val="auto"/>
        <w:rPr>
          <w:rFonts w:hint="eastAsia" w:ascii="仿宋" w:hAnsi="仿宋" w:eastAsia="仿宋"/>
          <w:color w:val="auto"/>
          <w:szCs w:val="28"/>
          <w:highlight w:val="none"/>
        </w:rPr>
      </w:pPr>
      <w:r>
        <w:rPr>
          <w:rFonts w:hint="eastAsia" w:ascii="仿宋" w:hAnsi="仿宋" w:eastAsia="仿宋"/>
          <w:color w:val="auto"/>
          <w:szCs w:val="28"/>
          <w:highlight w:val="none"/>
        </w:rPr>
        <w:t>联 系 人：孙洁</w:t>
      </w:r>
    </w:p>
    <w:p w14:paraId="21D80FE8">
      <w:pPr>
        <w:pStyle w:val="10"/>
        <w:keepNext w:val="0"/>
        <w:keepLines w:val="0"/>
        <w:pageBreakBefore w:val="0"/>
        <w:tabs>
          <w:tab w:val="left" w:pos="2020"/>
          <w:tab w:val="center" w:pos="4535"/>
        </w:tabs>
        <w:kinsoku/>
        <w:wordWrap/>
        <w:overflowPunct/>
        <w:topLinePunct w:val="0"/>
        <w:autoSpaceDE/>
        <w:autoSpaceDN/>
        <w:bidi w:val="0"/>
        <w:adjustRightInd/>
        <w:snapToGrid/>
        <w:spacing w:line="500" w:lineRule="exact"/>
        <w:ind w:left="0" w:leftChars="0" w:firstLine="439" w:firstLineChars="157"/>
        <w:jc w:val="left"/>
        <w:textAlignment w:val="auto"/>
        <w:rPr>
          <w:rFonts w:hint="eastAsia" w:ascii="仿宋" w:hAnsi="仿宋" w:eastAsia="仿宋"/>
          <w:color w:val="auto"/>
          <w:szCs w:val="28"/>
          <w:highlight w:val="none"/>
        </w:rPr>
      </w:pPr>
      <w:r>
        <w:rPr>
          <w:rFonts w:hint="eastAsia" w:ascii="仿宋" w:hAnsi="仿宋" w:eastAsia="仿宋"/>
          <w:color w:val="auto"/>
          <w:szCs w:val="28"/>
          <w:highlight w:val="none"/>
        </w:rPr>
        <w:t>联系电话：19305232530</w:t>
      </w:r>
    </w:p>
    <w:p w14:paraId="69E7663A">
      <w:pPr>
        <w:pStyle w:val="10"/>
        <w:keepNext w:val="0"/>
        <w:keepLines w:val="0"/>
        <w:pageBreakBefore w:val="0"/>
        <w:tabs>
          <w:tab w:val="left" w:pos="2020"/>
          <w:tab w:val="center" w:pos="4535"/>
        </w:tabs>
        <w:kinsoku/>
        <w:wordWrap/>
        <w:overflowPunct/>
        <w:topLinePunct w:val="0"/>
        <w:autoSpaceDE/>
        <w:autoSpaceDN/>
        <w:bidi w:val="0"/>
        <w:adjustRightInd/>
        <w:snapToGrid/>
        <w:spacing w:line="500" w:lineRule="exact"/>
        <w:ind w:left="0" w:leftChars="0" w:firstLine="439" w:firstLineChars="157"/>
        <w:jc w:val="left"/>
        <w:textAlignment w:val="auto"/>
        <w:rPr>
          <w:rFonts w:hint="eastAsia" w:ascii="仿宋" w:hAnsi="仿宋" w:eastAsia="仿宋"/>
          <w:color w:val="auto"/>
          <w:szCs w:val="28"/>
          <w:highlight w:val="none"/>
        </w:rPr>
      </w:pPr>
      <w:r>
        <w:rPr>
          <w:rFonts w:hint="eastAsia" w:ascii="仿宋" w:hAnsi="仿宋" w:eastAsia="仿宋"/>
          <w:color w:val="auto"/>
          <w:szCs w:val="28"/>
          <w:highlight w:val="none"/>
        </w:rPr>
        <w:t>3.项目联系人：孙洁</w:t>
      </w:r>
    </w:p>
    <w:p w14:paraId="09C5639B">
      <w:pPr>
        <w:pStyle w:val="10"/>
        <w:keepNext w:val="0"/>
        <w:keepLines w:val="0"/>
        <w:pageBreakBefore w:val="0"/>
        <w:tabs>
          <w:tab w:val="left" w:pos="2020"/>
          <w:tab w:val="center" w:pos="4535"/>
        </w:tabs>
        <w:kinsoku/>
        <w:wordWrap/>
        <w:overflowPunct/>
        <w:topLinePunct w:val="0"/>
        <w:autoSpaceDE/>
        <w:autoSpaceDN/>
        <w:bidi w:val="0"/>
        <w:adjustRightInd/>
        <w:snapToGrid/>
        <w:spacing w:line="500" w:lineRule="exact"/>
        <w:ind w:left="0" w:leftChars="0" w:firstLine="439" w:firstLineChars="157"/>
        <w:jc w:val="left"/>
        <w:textAlignment w:val="auto"/>
        <w:rPr>
          <w:rFonts w:hint="eastAsia" w:ascii="仿宋" w:hAnsi="仿宋" w:eastAsia="仿宋"/>
          <w:color w:val="auto"/>
          <w:szCs w:val="28"/>
          <w:highlight w:val="none"/>
        </w:rPr>
      </w:pPr>
      <w:r>
        <w:rPr>
          <w:rFonts w:hint="eastAsia" w:ascii="仿宋" w:hAnsi="仿宋" w:eastAsia="仿宋"/>
          <w:color w:val="auto"/>
          <w:szCs w:val="28"/>
          <w:highlight w:val="none"/>
        </w:rPr>
        <w:t>联系电话：19305232530</w:t>
      </w:r>
    </w:p>
    <w:p w14:paraId="6E15B1B2">
      <w:pPr>
        <w:pStyle w:val="5"/>
        <w:jc w:val="center"/>
        <w:rPr>
          <w:color w:val="auto"/>
          <w:highlight w:val="none"/>
        </w:rPr>
      </w:pPr>
      <w:bookmarkStart w:id="3" w:name="_Toc105510964"/>
      <w:r>
        <w:rPr>
          <w:color w:val="auto"/>
          <w:highlight w:val="none"/>
        </w:rPr>
        <w:t>第二章　供应商须知</w:t>
      </w:r>
      <w:bookmarkEnd w:id="3"/>
    </w:p>
    <w:p w14:paraId="4D665DC5">
      <w:pPr>
        <w:spacing w:after="0" w:line="360" w:lineRule="auto"/>
        <w:rPr>
          <w:rFonts w:ascii="仿宋" w:hAnsi="仿宋" w:eastAsia="仿宋"/>
          <w:b/>
          <w:color w:val="auto"/>
          <w:sz w:val="32"/>
          <w:highlight w:val="none"/>
        </w:rPr>
      </w:pPr>
      <w:r>
        <w:rPr>
          <w:rFonts w:ascii="仿宋" w:hAnsi="仿宋" w:eastAsia="仿宋"/>
          <w:b/>
          <w:color w:val="auto"/>
          <w:sz w:val="32"/>
          <w:highlight w:val="none"/>
        </w:rPr>
        <w:t>一、总则</w:t>
      </w:r>
    </w:p>
    <w:p w14:paraId="7357A9AA">
      <w:pPr>
        <w:spacing w:after="0" w:line="360" w:lineRule="auto"/>
        <w:rPr>
          <w:rFonts w:ascii="仿宋" w:hAnsi="仿宋" w:eastAsia="仿宋"/>
          <w:color w:val="auto"/>
          <w:sz w:val="28"/>
          <w:highlight w:val="none"/>
        </w:rPr>
      </w:pPr>
      <w:r>
        <w:rPr>
          <w:rFonts w:ascii="仿宋" w:hAnsi="仿宋" w:eastAsia="仿宋"/>
          <w:color w:val="auto"/>
          <w:sz w:val="28"/>
          <w:highlight w:val="none"/>
        </w:rPr>
        <w:t>1.适用范围</w:t>
      </w:r>
    </w:p>
    <w:p w14:paraId="4A02A5D6">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本竞争性磋商文件仅适用于本次采购邀请中所述项目的采购。</w:t>
      </w:r>
    </w:p>
    <w:p w14:paraId="4817A856">
      <w:pPr>
        <w:spacing w:after="0" w:line="360" w:lineRule="auto"/>
        <w:rPr>
          <w:rFonts w:ascii="仿宋" w:hAnsi="仿宋" w:eastAsia="仿宋"/>
          <w:color w:val="auto"/>
          <w:sz w:val="28"/>
          <w:highlight w:val="none"/>
        </w:rPr>
      </w:pPr>
      <w:r>
        <w:rPr>
          <w:rFonts w:ascii="仿宋" w:hAnsi="仿宋" w:eastAsia="仿宋"/>
          <w:color w:val="auto"/>
          <w:sz w:val="28"/>
          <w:highlight w:val="none"/>
        </w:rPr>
        <w:t>2.合格的供应商</w:t>
      </w:r>
    </w:p>
    <w:p w14:paraId="433B64EA">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2.1满足第一章磋商邀请中供应商资格要求的规定。</w:t>
      </w:r>
    </w:p>
    <w:p w14:paraId="5EC9B721">
      <w:pPr>
        <w:spacing w:after="0" w:line="360" w:lineRule="auto"/>
        <w:ind w:firstLine="584"/>
        <w:rPr>
          <w:rFonts w:ascii="仿宋" w:hAnsi="仿宋" w:eastAsia="仿宋"/>
          <w:color w:val="auto"/>
          <w:sz w:val="28"/>
          <w:highlight w:val="none"/>
        </w:rPr>
      </w:pPr>
      <w:r>
        <w:rPr>
          <w:rFonts w:ascii="仿宋" w:hAnsi="仿宋" w:eastAsia="仿宋"/>
          <w:color w:val="auto"/>
          <w:sz w:val="28"/>
          <w:highlight w:val="none"/>
        </w:rPr>
        <w:t>2.2满足磋商文件中实质性条款的规定。</w:t>
      </w:r>
    </w:p>
    <w:p w14:paraId="72B98BDC">
      <w:pPr>
        <w:spacing w:after="0" w:line="360" w:lineRule="auto"/>
        <w:rPr>
          <w:rFonts w:ascii="仿宋" w:hAnsi="仿宋" w:eastAsia="仿宋"/>
          <w:color w:val="auto"/>
          <w:sz w:val="28"/>
          <w:highlight w:val="none"/>
        </w:rPr>
      </w:pPr>
      <w:r>
        <w:rPr>
          <w:rFonts w:ascii="仿宋" w:hAnsi="仿宋" w:eastAsia="仿宋"/>
          <w:color w:val="auto"/>
          <w:sz w:val="28"/>
          <w:highlight w:val="none"/>
        </w:rPr>
        <w:t>3.适用法律</w:t>
      </w:r>
    </w:p>
    <w:p w14:paraId="4529402C">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3.1</w:t>
      </w:r>
      <w:r>
        <w:rPr>
          <w:rFonts w:hint="eastAsia" w:ascii="仿宋" w:hAnsi="仿宋" w:eastAsia="仿宋"/>
          <w:color w:val="auto"/>
          <w:sz w:val="28"/>
          <w:highlight w:val="none"/>
        </w:rPr>
        <w:t>符合国家相关法律法规</w:t>
      </w:r>
      <w:r>
        <w:rPr>
          <w:rFonts w:ascii="仿宋" w:hAnsi="仿宋" w:eastAsia="仿宋"/>
          <w:color w:val="auto"/>
          <w:sz w:val="28"/>
          <w:highlight w:val="none"/>
        </w:rPr>
        <w:t>等有关法律、规章和规定等。</w:t>
      </w:r>
    </w:p>
    <w:p w14:paraId="6FA2F51E">
      <w:pPr>
        <w:spacing w:after="0" w:line="360" w:lineRule="auto"/>
        <w:rPr>
          <w:rFonts w:ascii="仿宋" w:hAnsi="仿宋" w:eastAsia="仿宋"/>
          <w:color w:val="auto"/>
          <w:sz w:val="28"/>
          <w:highlight w:val="none"/>
        </w:rPr>
      </w:pPr>
      <w:r>
        <w:rPr>
          <w:rFonts w:ascii="仿宋" w:hAnsi="仿宋" w:eastAsia="仿宋"/>
          <w:color w:val="auto"/>
          <w:sz w:val="28"/>
          <w:highlight w:val="none"/>
        </w:rPr>
        <w:t>4.磋商费用</w:t>
      </w:r>
    </w:p>
    <w:p w14:paraId="31971E3E">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4.1供应商应自行承担所有与参加磋商有关的费用。不论磋商的结果如何，</w:t>
      </w:r>
      <w:r>
        <w:rPr>
          <w:rFonts w:hint="eastAsia" w:ascii="仿宋" w:hAnsi="仿宋" w:eastAsia="仿宋"/>
          <w:color w:val="auto"/>
          <w:sz w:val="28"/>
          <w:highlight w:val="none"/>
        </w:rPr>
        <w:t>采购人</w:t>
      </w:r>
      <w:r>
        <w:rPr>
          <w:rFonts w:ascii="仿宋" w:hAnsi="仿宋" w:eastAsia="仿宋"/>
          <w:color w:val="auto"/>
          <w:sz w:val="28"/>
          <w:highlight w:val="none"/>
        </w:rPr>
        <w:t>在任何情况下均无义务和责任承担这些费用。</w:t>
      </w:r>
    </w:p>
    <w:p w14:paraId="51FE6704">
      <w:pPr>
        <w:spacing w:after="0"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highlight w:val="none"/>
        </w:rPr>
        <w:t>4.2</w:t>
      </w:r>
      <w:r>
        <w:rPr>
          <w:rFonts w:hint="eastAsia" w:ascii="仿宋" w:hAnsi="仿宋" w:eastAsia="仿宋"/>
          <w:color w:val="auto"/>
          <w:sz w:val="28"/>
          <w:szCs w:val="28"/>
          <w:highlight w:val="none"/>
        </w:rPr>
        <w:t>本项目由</w:t>
      </w:r>
      <w:r>
        <w:rPr>
          <w:rFonts w:hint="eastAsia" w:ascii="仿宋" w:hAnsi="仿宋" w:eastAsia="仿宋"/>
          <w:color w:val="auto"/>
          <w:sz w:val="28"/>
          <w:szCs w:val="28"/>
          <w:highlight w:val="none"/>
          <w:lang w:eastAsia="zh-CN"/>
        </w:rPr>
        <w:t>江苏禾程建设项目管理有限公司</w:t>
      </w:r>
      <w:r>
        <w:rPr>
          <w:rFonts w:hint="eastAsia" w:ascii="仿宋" w:hAnsi="仿宋" w:eastAsia="仿宋"/>
          <w:color w:val="auto"/>
          <w:sz w:val="28"/>
          <w:szCs w:val="28"/>
          <w:highlight w:val="none"/>
        </w:rPr>
        <w:t>协助采购人作了前期咨询工作。因此各供应商在报价时必须将咨询费用包含在投标报价中，不需单独列项计取，咨询费用共计人民币</w:t>
      </w:r>
      <w:r>
        <w:rPr>
          <w:rFonts w:hint="eastAsia" w:ascii="仿宋" w:hAnsi="仿宋" w:eastAsia="仿宋"/>
          <w:color w:val="auto"/>
          <w:sz w:val="28"/>
          <w:szCs w:val="28"/>
          <w:highlight w:val="none"/>
          <w:lang w:val="en-US" w:eastAsia="zh-CN"/>
        </w:rPr>
        <w:t>贰仟元整、评审费（按实结算）</w:t>
      </w:r>
      <w:r>
        <w:rPr>
          <w:rFonts w:hint="eastAsia" w:ascii="仿宋" w:hAnsi="仿宋" w:eastAsia="仿宋"/>
          <w:color w:val="auto"/>
          <w:sz w:val="28"/>
          <w:szCs w:val="28"/>
          <w:highlight w:val="none"/>
        </w:rPr>
        <w:t>。</w:t>
      </w:r>
    </w:p>
    <w:p w14:paraId="3BBE4360">
      <w:pPr>
        <w:spacing w:after="0" w:line="360" w:lineRule="auto"/>
        <w:rPr>
          <w:rFonts w:ascii="仿宋" w:hAnsi="仿宋" w:eastAsia="仿宋"/>
          <w:b/>
          <w:color w:val="auto"/>
          <w:sz w:val="32"/>
          <w:highlight w:val="none"/>
        </w:rPr>
      </w:pPr>
      <w:r>
        <w:rPr>
          <w:rFonts w:ascii="仿宋" w:hAnsi="仿宋" w:eastAsia="仿宋"/>
          <w:b/>
          <w:color w:val="auto"/>
          <w:sz w:val="32"/>
          <w:highlight w:val="none"/>
        </w:rPr>
        <w:t>二、磋商文件</w:t>
      </w:r>
    </w:p>
    <w:p w14:paraId="2E1698B4">
      <w:pPr>
        <w:spacing w:after="0" w:line="360" w:lineRule="auto"/>
        <w:rPr>
          <w:rFonts w:ascii="仿宋" w:hAnsi="仿宋" w:eastAsia="仿宋"/>
          <w:color w:val="auto"/>
          <w:sz w:val="28"/>
          <w:highlight w:val="none"/>
        </w:rPr>
      </w:pPr>
      <w:r>
        <w:rPr>
          <w:rFonts w:ascii="仿宋" w:hAnsi="仿宋" w:eastAsia="仿宋"/>
          <w:color w:val="auto"/>
          <w:sz w:val="28"/>
          <w:highlight w:val="none"/>
        </w:rPr>
        <w:t>5.磋商文件由以下部分组成</w:t>
      </w:r>
    </w:p>
    <w:p w14:paraId="18E0A751">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5.1磋商邀请</w:t>
      </w:r>
    </w:p>
    <w:p w14:paraId="621DE237">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5.2供应商须知</w:t>
      </w:r>
    </w:p>
    <w:p w14:paraId="4E55C508">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5.3评标标准</w:t>
      </w:r>
    </w:p>
    <w:p w14:paraId="36DBEB89">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5.4合同格式及条款</w:t>
      </w:r>
    </w:p>
    <w:p w14:paraId="13469D88">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5.5项目采购需求</w:t>
      </w:r>
    </w:p>
    <w:p w14:paraId="37B15361">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5.6响应文件格式</w:t>
      </w:r>
    </w:p>
    <w:p w14:paraId="5E85D8DE">
      <w:pPr>
        <w:spacing w:after="0" w:line="360" w:lineRule="auto"/>
        <w:rPr>
          <w:rFonts w:ascii="仿宋" w:hAnsi="仿宋" w:eastAsia="仿宋"/>
          <w:color w:val="auto"/>
          <w:sz w:val="28"/>
          <w:highlight w:val="none"/>
        </w:rPr>
      </w:pPr>
      <w:r>
        <w:rPr>
          <w:rFonts w:ascii="仿宋" w:hAnsi="仿宋" w:eastAsia="仿宋"/>
          <w:color w:val="auto"/>
          <w:sz w:val="28"/>
          <w:highlight w:val="none"/>
        </w:rPr>
        <w:t>6.磋商文件的澄清</w:t>
      </w:r>
    </w:p>
    <w:p w14:paraId="70D0C757">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任何对磋商文件要求进行澄清的供应商，均应在磋商时间</w:t>
      </w:r>
      <w:r>
        <w:rPr>
          <w:rFonts w:hint="eastAsia" w:ascii="仿宋" w:hAnsi="仿宋" w:eastAsia="仿宋"/>
          <w:color w:val="auto"/>
          <w:sz w:val="28"/>
          <w:highlight w:val="none"/>
        </w:rPr>
        <w:t>三</w:t>
      </w:r>
      <w:r>
        <w:rPr>
          <w:rFonts w:ascii="仿宋" w:hAnsi="仿宋" w:eastAsia="仿宋"/>
          <w:color w:val="auto"/>
          <w:sz w:val="28"/>
          <w:highlight w:val="none"/>
        </w:rPr>
        <w:t>日前以书面形式通知代理公司（在递送书面文件的同时请供应商将电子文档发送至</w:t>
      </w:r>
      <w:r>
        <w:rPr>
          <w:rFonts w:hint="eastAsia" w:ascii="仿宋" w:hAnsi="仿宋" w:eastAsia="仿宋"/>
          <w:color w:val="auto"/>
          <w:sz w:val="28"/>
          <w:highlight w:val="none"/>
        </w:rPr>
        <w:t>1076510697@qq.com</w:t>
      </w:r>
      <w:r>
        <w:rPr>
          <w:rFonts w:ascii="仿宋" w:hAnsi="仿宋" w:eastAsia="仿宋"/>
          <w:color w:val="auto"/>
          <w:sz w:val="28"/>
          <w:highlight w:val="none"/>
        </w:rPr>
        <w:t>），</w:t>
      </w:r>
      <w:r>
        <w:rPr>
          <w:rFonts w:hint="eastAsia" w:ascii="仿宋" w:hAnsi="仿宋" w:eastAsia="仿宋"/>
          <w:color w:val="auto"/>
          <w:sz w:val="28"/>
          <w:highlight w:val="none"/>
        </w:rPr>
        <w:t>采购人</w:t>
      </w:r>
      <w:r>
        <w:rPr>
          <w:rFonts w:ascii="仿宋" w:hAnsi="仿宋" w:eastAsia="仿宋"/>
          <w:color w:val="auto"/>
          <w:sz w:val="28"/>
          <w:highlight w:val="none"/>
        </w:rPr>
        <w:t>对磋商时间前</w:t>
      </w:r>
      <w:r>
        <w:rPr>
          <w:rFonts w:hint="eastAsia" w:ascii="仿宋" w:hAnsi="仿宋" w:eastAsia="仿宋"/>
          <w:color w:val="auto"/>
          <w:sz w:val="28"/>
          <w:highlight w:val="none"/>
        </w:rPr>
        <w:t>三</w:t>
      </w:r>
      <w:r>
        <w:rPr>
          <w:rFonts w:ascii="仿宋" w:hAnsi="仿宋" w:eastAsia="仿宋"/>
          <w:color w:val="auto"/>
          <w:sz w:val="28"/>
          <w:highlight w:val="none"/>
        </w:rPr>
        <w:t>日收到的任何澄清要求将以书面形式予以答复（邮寄或传真）。由于供应商所留联系方式有问题而导致代理公司无法通知的其责任由供应商自行承担（逾期递交对磋商文件要求进行澄清的</w:t>
      </w:r>
      <w:r>
        <w:rPr>
          <w:rFonts w:hint="eastAsia" w:ascii="仿宋" w:hAnsi="仿宋" w:eastAsia="仿宋"/>
          <w:color w:val="auto"/>
          <w:sz w:val="28"/>
          <w:highlight w:val="none"/>
        </w:rPr>
        <w:t>采购人</w:t>
      </w:r>
      <w:r>
        <w:rPr>
          <w:rFonts w:ascii="仿宋" w:hAnsi="仿宋" w:eastAsia="仿宋"/>
          <w:color w:val="auto"/>
          <w:sz w:val="28"/>
          <w:highlight w:val="none"/>
        </w:rPr>
        <w:t>将不予收理）。</w:t>
      </w:r>
    </w:p>
    <w:p w14:paraId="7AD9BF85">
      <w:pPr>
        <w:spacing w:after="0" w:line="360" w:lineRule="auto"/>
        <w:rPr>
          <w:rFonts w:ascii="仿宋" w:hAnsi="仿宋" w:eastAsia="仿宋"/>
          <w:color w:val="auto"/>
          <w:sz w:val="28"/>
          <w:highlight w:val="none"/>
        </w:rPr>
      </w:pPr>
      <w:r>
        <w:rPr>
          <w:rFonts w:ascii="仿宋" w:hAnsi="仿宋" w:eastAsia="仿宋"/>
          <w:color w:val="auto"/>
          <w:sz w:val="28"/>
          <w:highlight w:val="none"/>
        </w:rPr>
        <w:t>7.磋商文件的更正或补充</w:t>
      </w:r>
    </w:p>
    <w:p w14:paraId="3DED8489">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7.1在磋商时间前，代理公司可主动或在解答供应商提出的澄清问题时对磋商文件邮件方式进行修正。</w:t>
      </w:r>
    </w:p>
    <w:p w14:paraId="2E22A7C5">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7.2 对磋商文件的修改将以邮件形式发至供应商所留邮箱，若因供应商联系方式有问题而导致代理公司无法通知的，其责任由供应商自行承担。补充文件将作为磋商文件的组成部分，对所有参加本次磋商的供应商都具有约束力。</w:t>
      </w:r>
    </w:p>
    <w:p w14:paraId="0426C0E7">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7.3为使供应商有足够的时间按磋商文件的更正要求修正响应文件，</w:t>
      </w:r>
      <w:r>
        <w:rPr>
          <w:rFonts w:hint="eastAsia" w:ascii="仿宋" w:hAnsi="仿宋" w:eastAsia="仿宋"/>
          <w:color w:val="auto"/>
          <w:sz w:val="28"/>
          <w:highlight w:val="none"/>
        </w:rPr>
        <w:t>采购人</w:t>
      </w:r>
      <w:r>
        <w:rPr>
          <w:rFonts w:ascii="仿宋" w:hAnsi="仿宋" w:eastAsia="仿宋"/>
          <w:color w:val="auto"/>
          <w:sz w:val="28"/>
          <w:highlight w:val="none"/>
        </w:rPr>
        <w:t>有权按照相关法定的要求推迟响应文件接收截止时间和磋商时间。</w:t>
      </w:r>
    </w:p>
    <w:p w14:paraId="2637AF7F">
      <w:pPr>
        <w:spacing w:after="0" w:line="360" w:lineRule="auto"/>
        <w:rPr>
          <w:rFonts w:ascii="仿宋" w:hAnsi="仿宋" w:eastAsia="仿宋"/>
          <w:b/>
          <w:color w:val="auto"/>
          <w:sz w:val="32"/>
          <w:highlight w:val="none"/>
        </w:rPr>
      </w:pPr>
      <w:r>
        <w:rPr>
          <w:rFonts w:ascii="仿宋" w:hAnsi="仿宋" w:eastAsia="仿宋"/>
          <w:b/>
          <w:color w:val="auto"/>
          <w:sz w:val="32"/>
          <w:highlight w:val="none"/>
        </w:rPr>
        <w:t>三、响应文件的编制</w:t>
      </w:r>
    </w:p>
    <w:p w14:paraId="13086B28">
      <w:pPr>
        <w:spacing w:after="0" w:line="360" w:lineRule="auto"/>
        <w:rPr>
          <w:rFonts w:ascii="仿宋" w:hAnsi="仿宋" w:eastAsia="仿宋"/>
          <w:color w:val="auto"/>
          <w:sz w:val="28"/>
          <w:highlight w:val="none"/>
        </w:rPr>
      </w:pPr>
      <w:r>
        <w:rPr>
          <w:rFonts w:ascii="仿宋" w:hAnsi="仿宋" w:eastAsia="仿宋"/>
          <w:color w:val="auto"/>
          <w:sz w:val="28"/>
          <w:highlight w:val="none"/>
        </w:rPr>
        <w:t>8.响应文件的语言及度量衡</w:t>
      </w:r>
    </w:p>
    <w:p w14:paraId="07AC1401">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8.1响应文件以及供应商与代理公司之间的所有书面往来均应使用简体中文书写。</w:t>
      </w:r>
    </w:p>
    <w:p w14:paraId="01D88239">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8.2除磋商文件中另有规定外，响应文件所使用的计量单位均须采用国家法定计量单位。</w:t>
      </w:r>
    </w:p>
    <w:p w14:paraId="61A497DF">
      <w:pPr>
        <w:spacing w:after="0" w:line="360" w:lineRule="auto"/>
        <w:rPr>
          <w:rFonts w:ascii="仿宋" w:hAnsi="仿宋" w:eastAsia="仿宋"/>
          <w:color w:val="auto"/>
          <w:sz w:val="28"/>
          <w:highlight w:val="none"/>
        </w:rPr>
      </w:pPr>
      <w:r>
        <w:rPr>
          <w:rFonts w:ascii="仿宋" w:hAnsi="仿宋" w:eastAsia="仿宋"/>
          <w:color w:val="auto"/>
          <w:sz w:val="28"/>
          <w:highlight w:val="none"/>
        </w:rPr>
        <w:t>9.响应文件构成</w:t>
      </w:r>
    </w:p>
    <w:p w14:paraId="3D3A9B06">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9.1供应商编写的响应文件应按磋商文件第六章“响应文件格式”中的要求进行编写。</w:t>
      </w:r>
    </w:p>
    <w:p w14:paraId="34023FA2">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9.2供应商应将响应文件按顺序装订成册，并编制响应文件目录。</w:t>
      </w:r>
    </w:p>
    <w:p w14:paraId="55CBA7AA">
      <w:pPr>
        <w:spacing w:after="0" w:line="520" w:lineRule="exact"/>
        <w:rPr>
          <w:rFonts w:ascii="仿宋" w:hAnsi="仿宋" w:eastAsia="仿宋"/>
          <w:color w:val="auto"/>
          <w:sz w:val="28"/>
          <w:highlight w:val="none"/>
        </w:rPr>
      </w:pPr>
      <w:r>
        <w:rPr>
          <w:rFonts w:ascii="仿宋" w:hAnsi="仿宋" w:eastAsia="仿宋"/>
          <w:color w:val="auto"/>
          <w:sz w:val="28"/>
          <w:highlight w:val="none"/>
        </w:rPr>
        <w:t>10.磋商报价</w:t>
      </w:r>
    </w:p>
    <w:p w14:paraId="4D5062E6">
      <w:pPr>
        <w:spacing w:after="0" w:line="520" w:lineRule="exact"/>
        <w:ind w:firstLine="560" w:firstLineChars="200"/>
        <w:rPr>
          <w:rFonts w:ascii="仿宋" w:hAnsi="仿宋" w:eastAsia="仿宋"/>
          <w:b/>
          <w:bCs/>
          <w:color w:val="auto"/>
          <w:sz w:val="28"/>
          <w:szCs w:val="28"/>
          <w:highlight w:val="none"/>
        </w:rPr>
      </w:pPr>
      <w:r>
        <w:rPr>
          <w:rFonts w:ascii="仿宋" w:hAnsi="仿宋" w:eastAsia="仿宋"/>
          <w:color w:val="auto"/>
          <w:sz w:val="28"/>
          <w:highlight w:val="none"/>
        </w:rPr>
        <w:t>10.1</w:t>
      </w:r>
      <w:r>
        <w:rPr>
          <w:rFonts w:hint="eastAsia" w:ascii="仿宋" w:hAnsi="仿宋" w:eastAsia="仿宋" w:cs="宋体"/>
          <w:color w:val="auto"/>
          <w:sz w:val="28"/>
          <w:szCs w:val="28"/>
          <w:highlight w:val="none"/>
        </w:rPr>
        <w:t>本项目采用总承包方式</w:t>
      </w:r>
      <w:r>
        <w:rPr>
          <w:rFonts w:hint="eastAsia" w:ascii="仿宋" w:hAnsi="仿宋" w:eastAsia="仿宋" w:cs="宋体"/>
          <w:b/>
          <w:bCs/>
          <w:color w:val="auto"/>
          <w:sz w:val="28"/>
          <w:szCs w:val="28"/>
          <w:highlight w:val="none"/>
        </w:rPr>
        <w:t>，</w:t>
      </w:r>
      <w:r>
        <w:rPr>
          <w:rFonts w:hint="eastAsia" w:ascii="仿宋" w:hAnsi="仿宋" w:eastAsia="仿宋" w:cs="宋体"/>
          <w:bCs/>
          <w:color w:val="auto"/>
          <w:sz w:val="28"/>
          <w:szCs w:val="28"/>
          <w:highlight w:val="none"/>
        </w:rPr>
        <w:t>包括为采购单位提供服务以及其他有关的为完成本项目发生的所有费用，</w:t>
      </w:r>
      <w:r>
        <w:rPr>
          <w:rFonts w:hint="eastAsia" w:ascii="仿宋" w:hAnsi="仿宋" w:eastAsia="仿宋" w:cs="宋体"/>
          <w:color w:val="auto"/>
          <w:sz w:val="28"/>
          <w:szCs w:val="28"/>
          <w:highlight w:val="none"/>
        </w:rPr>
        <w:t>因此供应商的报价应包括完成采购</w:t>
      </w:r>
      <w:r>
        <w:rPr>
          <w:rFonts w:hint="eastAsia" w:ascii="仿宋" w:hAnsi="仿宋" w:eastAsia="仿宋" w:cs="宋体"/>
          <w:color w:val="auto"/>
          <w:sz w:val="28"/>
          <w:szCs w:val="28"/>
          <w:highlight w:val="none"/>
          <w:lang w:val="en-US" w:eastAsia="zh-CN"/>
        </w:rPr>
        <w:t>内容</w:t>
      </w:r>
      <w:r>
        <w:rPr>
          <w:rFonts w:hint="eastAsia" w:ascii="仿宋" w:hAnsi="仿宋" w:eastAsia="仿宋" w:cs="宋体"/>
          <w:color w:val="auto"/>
          <w:sz w:val="28"/>
          <w:szCs w:val="28"/>
          <w:highlight w:val="none"/>
        </w:rPr>
        <w:t>中所需的设备、劳务、管理、利润、</w:t>
      </w:r>
      <w:r>
        <w:rPr>
          <w:rFonts w:hint="eastAsia" w:ascii="仿宋" w:hAnsi="仿宋" w:eastAsia="仿宋"/>
          <w:color w:val="auto"/>
          <w:sz w:val="28"/>
          <w:szCs w:val="28"/>
          <w:highlight w:val="none"/>
        </w:rPr>
        <w:t>税金、</w:t>
      </w:r>
      <w:r>
        <w:rPr>
          <w:rFonts w:hint="eastAsia" w:ascii="仿宋" w:hAnsi="仿宋" w:eastAsia="仿宋" w:cs="宋体"/>
          <w:color w:val="auto"/>
          <w:sz w:val="28"/>
          <w:szCs w:val="28"/>
          <w:highlight w:val="none"/>
        </w:rPr>
        <w:t>政策性文件规定及</w:t>
      </w:r>
      <w:r>
        <w:rPr>
          <w:rFonts w:hint="eastAsia" w:ascii="仿宋" w:hAnsi="仿宋" w:eastAsia="仿宋" w:cs="宋体"/>
          <w:bCs/>
          <w:color w:val="auto"/>
          <w:sz w:val="28"/>
          <w:szCs w:val="28"/>
          <w:highlight w:val="none"/>
        </w:rPr>
        <w:t>可能涉及</w:t>
      </w:r>
      <w:r>
        <w:rPr>
          <w:rFonts w:hint="eastAsia" w:ascii="仿宋" w:hAnsi="仿宋" w:eastAsia="仿宋" w:cs="宋体"/>
          <w:bCs/>
          <w:color w:val="auto"/>
          <w:sz w:val="28"/>
          <w:szCs w:val="28"/>
          <w:highlight w:val="none"/>
          <w:lang w:eastAsia="zh-CN"/>
        </w:rPr>
        <w:t>的</w:t>
      </w:r>
      <w:r>
        <w:rPr>
          <w:rFonts w:hint="eastAsia" w:ascii="仿宋" w:hAnsi="仿宋" w:eastAsia="仿宋" w:cs="宋体"/>
          <w:bCs/>
          <w:color w:val="auto"/>
          <w:sz w:val="28"/>
          <w:szCs w:val="28"/>
          <w:highlight w:val="none"/>
        </w:rPr>
        <w:t>等</w:t>
      </w:r>
      <w:r>
        <w:rPr>
          <w:rFonts w:hint="eastAsia" w:ascii="仿宋" w:hAnsi="仿宋" w:eastAsia="仿宋" w:cs="宋体"/>
          <w:bCs/>
          <w:color w:val="auto"/>
          <w:sz w:val="28"/>
          <w:szCs w:val="28"/>
          <w:highlight w:val="none"/>
          <w:lang w:eastAsia="zh-CN"/>
        </w:rPr>
        <w:t>，</w:t>
      </w:r>
      <w:r>
        <w:rPr>
          <w:rFonts w:hint="eastAsia" w:ascii="仿宋" w:hAnsi="仿宋" w:eastAsia="仿宋" w:cs="宋体"/>
          <w:bCs/>
          <w:color w:val="auto"/>
          <w:sz w:val="28"/>
          <w:szCs w:val="28"/>
          <w:highlight w:val="none"/>
        </w:rPr>
        <w:t>产生的一切费用。</w:t>
      </w:r>
    </w:p>
    <w:p w14:paraId="45310F17">
      <w:pPr>
        <w:spacing w:after="0" w:line="52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10.2 供应商的任何错漏、优惠、竞争性报价不得作为减轻责任、减少服务、增加收费、降低质量的理由。</w:t>
      </w:r>
    </w:p>
    <w:p w14:paraId="5A23C3E9">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10.</w:t>
      </w:r>
      <w:r>
        <w:rPr>
          <w:rFonts w:hint="eastAsia" w:ascii="仿宋" w:hAnsi="仿宋" w:eastAsia="仿宋"/>
          <w:color w:val="auto"/>
          <w:sz w:val="28"/>
          <w:highlight w:val="none"/>
        </w:rPr>
        <w:t>3</w:t>
      </w:r>
      <w:r>
        <w:rPr>
          <w:rFonts w:ascii="仿宋" w:hAnsi="仿宋" w:eastAsia="仿宋"/>
          <w:color w:val="auto"/>
          <w:sz w:val="28"/>
          <w:highlight w:val="none"/>
        </w:rPr>
        <w:t>本次项目不接受任何有选择的报价。</w:t>
      </w:r>
    </w:p>
    <w:p w14:paraId="58D9ECF5">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10.</w:t>
      </w:r>
      <w:r>
        <w:rPr>
          <w:rFonts w:hint="eastAsia" w:ascii="仿宋" w:hAnsi="仿宋" w:eastAsia="仿宋"/>
          <w:color w:val="auto"/>
          <w:sz w:val="28"/>
          <w:highlight w:val="none"/>
        </w:rPr>
        <w:t>4</w:t>
      </w:r>
      <w:r>
        <w:rPr>
          <w:rFonts w:ascii="仿宋" w:hAnsi="仿宋" w:eastAsia="仿宋"/>
          <w:color w:val="auto"/>
          <w:sz w:val="28"/>
          <w:highlight w:val="none"/>
        </w:rPr>
        <w:t>投标报价应以人民币为货币单位</w:t>
      </w:r>
      <w:r>
        <w:rPr>
          <w:rFonts w:hint="eastAsia" w:ascii="仿宋" w:hAnsi="仿宋" w:eastAsia="仿宋"/>
          <w:color w:val="auto"/>
          <w:sz w:val="28"/>
          <w:highlight w:val="none"/>
        </w:rPr>
        <w:t>，精确到元</w:t>
      </w:r>
      <w:r>
        <w:rPr>
          <w:rFonts w:ascii="仿宋" w:hAnsi="仿宋" w:eastAsia="仿宋"/>
          <w:color w:val="auto"/>
          <w:sz w:val="28"/>
          <w:highlight w:val="none"/>
        </w:rPr>
        <w:t>。</w:t>
      </w:r>
    </w:p>
    <w:p w14:paraId="0D7D34C3">
      <w:pPr>
        <w:spacing w:after="0" w:line="520" w:lineRule="exact"/>
        <w:rPr>
          <w:rFonts w:ascii="仿宋" w:hAnsi="仿宋" w:eastAsia="仿宋"/>
          <w:color w:val="auto"/>
          <w:sz w:val="28"/>
          <w:highlight w:val="none"/>
        </w:rPr>
      </w:pPr>
      <w:r>
        <w:rPr>
          <w:rFonts w:ascii="仿宋" w:hAnsi="仿宋" w:eastAsia="仿宋"/>
          <w:color w:val="auto"/>
          <w:sz w:val="28"/>
          <w:highlight w:val="none"/>
        </w:rPr>
        <w:t>11.技术</w:t>
      </w:r>
      <w:r>
        <w:rPr>
          <w:rFonts w:hint="eastAsia" w:ascii="仿宋" w:hAnsi="仿宋" w:eastAsia="仿宋"/>
          <w:color w:val="auto"/>
          <w:sz w:val="28"/>
          <w:highlight w:val="none"/>
        </w:rPr>
        <w:t>服务</w:t>
      </w:r>
      <w:r>
        <w:rPr>
          <w:rFonts w:ascii="仿宋" w:hAnsi="仿宋" w:eastAsia="仿宋"/>
          <w:color w:val="auto"/>
          <w:sz w:val="28"/>
          <w:highlight w:val="none"/>
        </w:rPr>
        <w:t>要求</w:t>
      </w:r>
    </w:p>
    <w:p w14:paraId="6989435C">
      <w:pPr>
        <w:spacing w:after="0" w:line="520" w:lineRule="exact"/>
        <w:rPr>
          <w:rFonts w:ascii="仿宋" w:hAnsi="仿宋" w:eastAsia="仿宋"/>
          <w:color w:val="auto"/>
          <w:sz w:val="28"/>
          <w:highlight w:val="none"/>
        </w:rPr>
      </w:pPr>
      <w:r>
        <w:rPr>
          <w:rFonts w:ascii="仿宋" w:hAnsi="仿宋" w:eastAsia="仿宋"/>
          <w:color w:val="auto"/>
          <w:sz w:val="28"/>
          <w:highlight w:val="none"/>
        </w:rPr>
        <w:t>12.服务承诺</w:t>
      </w:r>
    </w:p>
    <w:p w14:paraId="20F04D65">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12.1供应商的服务承诺应按不低于磋商文件中服务要求的标准。</w:t>
      </w:r>
    </w:p>
    <w:p w14:paraId="36A19330">
      <w:pPr>
        <w:spacing w:after="0" w:line="520" w:lineRule="exact"/>
        <w:rPr>
          <w:rFonts w:ascii="仿宋" w:hAnsi="仿宋" w:eastAsia="仿宋"/>
          <w:color w:val="auto"/>
          <w:sz w:val="28"/>
          <w:highlight w:val="none"/>
        </w:rPr>
      </w:pPr>
      <w:r>
        <w:rPr>
          <w:rFonts w:ascii="仿宋" w:hAnsi="仿宋" w:eastAsia="仿宋"/>
          <w:color w:val="auto"/>
          <w:sz w:val="28"/>
          <w:highlight w:val="none"/>
        </w:rPr>
        <w:t>13.证明供应商资格的文件</w:t>
      </w:r>
    </w:p>
    <w:p w14:paraId="0412ADD6">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13.1供应商应按要求提交资格证明文件及符合磋商文件规定的文件。</w:t>
      </w:r>
    </w:p>
    <w:p w14:paraId="35F391B1">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13.2供应商除必须具有履行合同所需提供的货物和服务的能力外，还必须具备相应的的财务、技术方面的能力。</w:t>
      </w:r>
    </w:p>
    <w:p w14:paraId="4B764608">
      <w:pPr>
        <w:spacing w:after="0" w:line="520" w:lineRule="exact"/>
        <w:rPr>
          <w:rFonts w:ascii="仿宋" w:hAnsi="仿宋" w:eastAsia="仿宋"/>
          <w:bCs/>
          <w:color w:val="auto"/>
          <w:sz w:val="28"/>
          <w:highlight w:val="none"/>
        </w:rPr>
      </w:pPr>
      <w:r>
        <w:rPr>
          <w:rFonts w:hint="eastAsia" w:ascii="仿宋" w:hAnsi="仿宋" w:eastAsia="仿宋"/>
          <w:bCs/>
          <w:color w:val="auto"/>
          <w:sz w:val="28"/>
          <w:highlight w:val="none"/>
        </w:rPr>
        <w:t>14.本项目无须缴纳磋商保证金。</w:t>
      </w:r>
    </w:p>
    <w:p w14:paraId="0D5E4EB7">
      <w:pPr>
        <w:spacing w:after="0" w:line="520" w:lineRule="exact"/>
        <w:rPr>
          <w:rFonts w:ascii="仿宋" w:hAnsi="仿宋" w:eastAsia="仿宋"/>
          <w:bCs/>
          <w:color w:val="auto"/>
          <w:sz w:val="28"/>
          <w:highlight w:val="none"/>
        </w:rPr>
      </w:pPr>
      <w:r>
        <w:rPr>
          <w:rFonts w:hint="eastAsia" w:ascii="仿宋" w:hAnsi="仿宋" w:eastAsia="仿宋"/>
          <w:bCs/>
          <w:color w:val="auto"/>
          <w:sz w:val="28"/>
          <w:highlight w:val="none"/>
        </w:rPr>
        <w:t>15.磋商有效期</w:t>
      </w:r>
    </w:p>
    <w:p w14:paraId="36ECA5E9">
      <w:pPr>
        <w:spacing w:after="0" w:line="520" w:lineRule="exact"/>
        <w:ind w:firstLine="560" w:firstLineChars="200"/>
        <w:rPr>
          <w:rFonts w:ascii="仿宋" w:hAnsi="仿宋" w:eastAsia="仿宋"/>
          <w:b/>
          <w:bCs/>
          <w:color w:val="auto"/>
          <w:sz w:val="28"/>
          <w:highlight w:val="none"/>
        </w:rPr>
      </w:pPr>
      <w:r>
        <w:rPr>
          <w:rFonts w:hint="eastAsia" w:ascii="仿宋" w:hAnsi="仿宋" w:eastAsia="仿宋" w:cs="仿宋"/>
          <w:color w:val="auto"/>
          <w:sz w:val="28"/>
          <w:szCs w:val="28"/>
          <w:highlight w:val="none"/>
        </w:rPr>
        <w:t>15.1</w:t>
      </w:r>
      <w:r>
        <w:rPr>
          <w:rFonts w:hint="eastAsia" w:ascii="仿宋" w:hAnsi="仿宋" w:eastAsia="仿宋"/>
          <w:color w:val="auto"/>
          <w:sz w:val="28"/>
          <w:highlight w:val="none"/>
        </w:rPr>
        <w:t>磋商有效期为从磋商之日起计算的</w:t>
      </w:r>
      <w:r>
        <w:rPr>
          <w:rFonts w:hint="eastAsia" w:ascii="仿宋" w:hAnsi="仿宋" w:eastAsia="仿宋"/>
          <w:bCs/>
          <w:color w:val="auto"/>
          <w:sz w:val="28"/>
          <w:highlight w:val="none"/>
        </w:rPr>
        <w:t>九十天</w:t>
      </w:r>
      <w:r>
        <w:rPr>
          <w:rFonts w:hint="eastAsia" w:ascii="仿宋" w:hAnsi="仿宋" w:eastAsia="仿宋"/>
          <w:color w:val="auto"/>
          <w:sz w:val="28"/>
          <w:highlight w:val="none"/>
        </w:rPr>
        <w:t>。磋商有效期比规定短的将被视为</w:t>
      </w:r>
      <w:r>
        <w:rPr>
          <w:rFonts w:hint="eastAsia" w:ascii="仿宋" w:hAnsi="仿宋" w:eastAsia="仿宋" w:cs="仿宋_GB2312"/>
          <w:color w:val="auto"/>
          <w:sz w:val="28"/>
          <w:szCs w:val="28"/>
          <w:highlight w:val="none"/>
          <w:lang w:val="zh-CN"/>
        </w:rPr>
        <w:t>非响应磋商而予以拒绝。</w:t>
      </w:r>
    </w:p>
    <w:p w14:paraId="7A120CEC">
      <w:pPr>
        <w:spacing w:after="0" w:line="52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15.2在特殊情况下，代理公司于原</w:t>
      </w:r>
      <w:r>
        <w:rPr>
          <w:rFonts w:hint="eastAsia" w:ascii="仿宋" w:hAnsi="仿宋" w:eastAsia="仿宋"/>
          <w:color w:val="auto"/>
          <w:sz w:val="28"/>
          <w:highlight w:val="none"/>
        </w:rPr>
        <w:t>磋商</w:t>
      </w:r>
      <w:r>
        <w:rPr>
          <w:rFonts w:hint="eastAsia" w:ascii="仿宋" w:hAnsi="仿宋" w:eastAsia="仿宋" w:cs="仿宋"/>
          <w:color w:val="auto"/>
          <w:sz w:val="28"/>
          <w:szCs w:val="28"/>
          <w:highlight w:val="none"/>
        </w:rPr>
        <w:t>有效期满之前，可向</w:t>
      </w:r>
      <w:r>
        <w:rPr>
          <w:rFonts w:hint="eastAsia" w:ascii="仿宋" w:hAnsi="仿宋" w:eastAsia="仿宋"/>
          <w:color w:val="auto"/>
          <w:sz w:val="28"/>
          <w:szCs w:val="28"/>
          <w:highlight w:val="none"/>
        </w:rPr>
        <w:t>供应商</w:t>
      </w:r>
      <w:r>
        <w:rPr>
          <w:rFonts w:hint="eastAsia" w:ascii="仿宋" w:hAnsi="仿宋" w:eastAsia="仿宋" w:cs="仿宋"/>
          <w:color w:val="auto"/>
          <w:sz w:val="28"/>
          <w:szCs w:val="28"/>
          <w:highlight w:val="none"/>
        </w:rPr>
        <w:t>提出延长</w:t>
      </w:r>
      <w:r>
        <w:rPr>
          <w:rFonts w:hint="eastAsia" w:ascii="仿宋" w:hAnsi="仿宋" w:eastAsia="仿宋"/>
          <w:color w:val="auto"/>
          <w:sz w:val="28"/>
          <w:highlight w:val="none"/>
        </w:rPr>
        <w:t>磋商</w:t>
      </w:r>
      <w:r>
        <w:rPr>
          <w:rFonts w:hint="eastAsia" w:ascii="仿宋" w:hAnsi="仿宋" w:eastAsia="仿宋" w:cs="仿宋"/>
          <w:color w:val="auto"/>
          <w:sz w:val="28"/>
          <w:szCs w:val="28"/>
          <w:highlight w:val="none"/>
        </w:rPr>
        <w:t>有效期的要求，这种要求与答复均应采用书面形式。</w:t>
      </w:r>
      <w:r>
        <w:rPr>
          <w:rFonts w:hint="eastAsia" w:ascii="仿宋" w:hAnsi="仿宋" w:eastAsia="仿宋"/>
          <w:color w:val="auto"/>
          <w:sz w:val="28"/>
          <w:szCs w:val="28"/>
          <w:highlight w:val="none"/>
        </w:rPr>
        <w:t>供应商</w:t>
      </w:r>
      <w:r>
        <w:rPr>
          <w:rFonts w:hint="eastAsia" w:ascii="仿宋" w:hAnsi="仿宋" w:eastAsia="仿宋" w:cs="仿宋"/>
          <w:color w:val="auto"/>
          <w:sz w:val="28"/>
          <w:szCs w:val="28"/>
          <w:highlight w:val="none"/>
        </w:rPr>
        <w:t>可以拒绝接受这一要求而放弃</w:t>
      </w:r>
      <w:r>
        <w:rPr>
          <w:rFonts w:hint="eastAsia" w:ascii="仿宋" w:hAnsi="仿宋" w:eastAsia="仿宋"/>
          <w:color w:val="auto"/>
          <w:sz w:val="28"/>
          <w:highlight w:val="none"/>
        </w:rPr>
        <w:t>磋商</w:t>
      </w:r>
      <w:r>
        <w:rPr>
          <w:rFonts w:hint="eastAsia" w:ascii="仿宋" w:hAnsi="仿宋" w:eastAsia="仿宋" w:cs="仿宋"/>
          <w:color w:val="auto"/>
          <w:sz w:val="28"/>
          <w:szCs w:val="28"/>
          <w:highlight w:val="none"/>
        </w:rPr>
        <w:t>。同意延长的</w:t>
      </w:r>
      <w:r>
        <w:rPr>
          <w:rFonts w:hint="eastAsia" w:ascii="仿宋" w:hAnsi="仿宋" w:eastAsia="仿宋"/>
          <w:color w:val="auto"/>
          <w:sz w:val="28"/>
          <w:szCs w:val="28"/>
          <w:highlight w:val="none"/>
        </w:rPr>
        <w:t>供应商</w:t>
      </w:r>
      <w:r>
        <w:rPr>
          <w:rFonts w:hint="eastAsia" w:ascii="仿宋" w:hAnsi="仿宋" w:eastAsia="仿宋" w:cs="仿宋"/>
          <w:color w:val="auto"/>
          <w:sz w:val="28"/>
          <w:szCs w:val="28"/>
          <w:highlight w:val="none"/>
        </w:rPr>
        <w:t>既不能要求也不允许修改其</w:t>
      </w:r>
      <w:r>
        <w:rPr>
          <w:rFonts w:hint="eastAsia" w:ascii="仿宋" w:hAnsi="仿宋" w:eastAsia="仿宋"/>
          <w:color w:val="auto"/>
          <w:sz w:val="28"/>
          <w:highlight w:val="none"/>
        </w:rPr>
        <w:t>磋商</w:t>
      </w:r>
      <w:r>
        <w:rPr>
          <w:rFonts w:hint="eastAsia" w:ascii="仿宋" w:hAnsi="仿宋" w:eastAsia="仿宋" w:cs="仿宋"/>
          <w:color w:val="auto"/>
          <w:sz w:val="28"/>
          <w:szCs w:val="28"/>
          <w:highlight w:val="none"/>
        </w:rPr>
        <w:t>文件，受</w:t>
      </w:r>
      <w:r>
        <w:rPr>
          <w:rFonts w:hint="eastAsia" w:ascii="仿宋" w:hAnsi="仿宋" w:eastAsia="仿宋"/>
          <w:color w:val="auto"/>
          <w:sz w:val="28"/>
          <w:highlight w:val="none"/>
        </w:rPr>
        <w:t>磋商</w:t>
      </w:r>
      <w:r>
        <w:rPr>
          <w:rFonts w:hint="eastAsia" w:ascii="仿宋" w:hAnsi="仿宋" w:eastAsia="仿宋" w:cs="仿宋"/>
          <w:color w:val="auto"/>
          <w:sz w:val="28"/>
          <w:szCs w:val="28"/>
          <w:highlight w:val="none"/>
        </w:rPr>
        <w:t>有效期约束的所有权利与义务均延长至新的有效期。</w:t>
      </w:r>
    </w:p>
    <w:p w14:paraId="56E44748">
      <w:pPr>
        <w:spacing w:after="0" w:line="520" w:lineRule="exact"/>
        <w:rPr>
          <w:rFonts w:ascii="仿宋" w:hAnsi="仿宋" w:eastAsia="仿宋"/>
          <w:bCs/>
          <w:color w:val="auto"/>
          <w:sz w:val="28"/>
          <w:highlight w:val="none"/>
        </w:rPr>
      </w:pPr>
      <w:r>
        <w:rPr>
          <w:rFonts w:hint="eastAsia" w:ascii="仿宋" w:hAnsi="仿宋" w:eastAsia="仿宋"/>
          <w:bCs/>
          <w:color w:val="auto"/>
          <w:sz w:val="28"/>
          <w:highlight w:val="none"/>
        </w:rPr>
        <w:t>16.</w:t>
      </w:r>
      <w:r>
        <w:rPr>
          <w:rFonts w:hint="eastAsia" w:ascii="仿宋" w:hAnsi="仿宋" w:eastAsia="仿宋"/>
          <w:color w:val="auto"/>
          <w:sz w:val="28"/>
          <w:highlight w:val="none"/>
        </w:rPr>
        <w:t>响应文件</w:t>
      </w:r>
      <w:r>
        <w:rPr>
          <w:rFonts w:hint="eastAsia" w:ascii="仿宋" w:hAnsi="仿宋" w:eastAsia="仿宋"/>
          <w:color w:val="auto"/>
          <w:sz w:val="28"/>
          <w:szCs w:val="28"/>
          <w:highlight w:val="none"/>
        </w:rPr>
        <w:t>的载体、签署、密封和标记</w:t>
      </w:r>
    </w:p>
    <w:p w14:paraId="75895723">
      <w:pPr>
        <w:spacing w:after="0" w:line="520" w:lineRule="exact"/>
        <w:ind w:firstLine="560" w:firstLineChars="200"/>
        <w:rPr>
          <w:rFonts w:ascii="仿宋" w:hAnsi="仿宋" w:eastAsia="仿宋"/>
          <w:color w:val="auto"/>
          <w:sz w:val="28"/>
          <w:highlight w:val="none"/>
        </w:rPr>
      </w:pPr>
      <w:r>
        <w:rPr>
          <w:rFonts w:ascii="仿宋" w:hAnsi="仿宋" w:eastAsia="仿宋"/>
          <w:color w:val="auto"/>
          <w:sz w:val="28"/>
          <w:highlight w:val="none"/>
        </w:rPr>
        <w:t>16.1供应商应严格按照第9条的要求，编制一式</w:t>
      </w:r>
      <w:r>
        <w:rPr>
          <w:rFonts w:hint="eastAsia" w:ascii="仿宋" w:hAnsi="仿宋" w:eastAsia="仿宋"/>
          <w:color w:val="auto"/>
          <w:sz w:val="28"/>
          <w:highlight w:val="none"/>
        </w:rPr>
        <w:t>三</w:t>
      </w:r>
      <w:r>
        <w:rPr>
          <w:rFonts w:ascii="仿宋" w:hAnsi="仿宋" w:eastAsia="仿宋"/>
          <w:color w:val="auto"/>
          <w:sz w:val="28"/>
          <w:highlight w:val="none"/>
        </w:rPr>
        <w:t>份响应文件（包括一份正本和</w:t>
      </w:r>
      <w:r>
        <w:rPr>
          <w:rFonts w:hint="eastAsia" w:ascii="仿宋" w:hAnsi="仿宋" w:eastAsia="仿宋"/>
          <w:color w:val="auto"/>
          <w:sz w:val="28"/>
          <w:highlight w:val="none"/>
        </w:rPr>
        <w:t>二</w:t>
      </w:r>
      <w:r>
        <w:rPr>
          <w:rFonts w:ascii="仿宋" w:hAnsi="仿宋" w:eastAsia="仿宋"/>
          <w:color w:val="auto"/>
          <w:sz w:val="28"/>
          <w:highlight w:val="none"/>
        </w:rPr>
        <w:t>份副本），每份响应文件必须清楚地标明“正本”或“副本”字样。一旦“正本”和“副本”不符，以正本为准。响应</w:t>
      </w:r>
      <w:r>
        <w:rPr>
          <w:rFonts w:hint="eastAsia" w:ascii="仿宋" w:hAnsi="仿宋" w:eastAsia="仿宋"/>
          <w:color w:val="auto"/>
          <w:sz w:val="28"/>
          <w:highlight w:val="none"/>
        </w:rPr>
        <w:t>磋商</w:t>
      </w:r>
      <w:r>
        <w:rPr>
          <w:rFonts w:ascii="仿宋" w:hAnsi="仿宋" w:eastAsia="仿宋"/>
          <w:color w:val="auto"/>
          <w:sz w:val="28"/>
          <w:highlight w:val="none"/>
        </w:rPr>
        <w:t>文件必须有单位公章及法定代表人或其授权代表签字、盖章。</w:t>
      </w:r>
    </w:p>
    <w:p w14:paraId="5EC001F8">
      <w:pPr>
        <w:spacing w:after="0" w:line="520" w:lineRule="exact"/>
        <w:ind w:firstLine="560"/>
        <w:rPr>
          <w:rFonts w:ascii="仿宋" w:hAnsi="仿宋" w:eastAsia="仿宋" w:cs="楷体"/>
          <w:color w:val="auto"/>
          <w:sz w:val="28"/>
          <w:szCs w:val="28"/>
          <w:highlight w:val="none"/>
        </w:rPr>
      </w:pPr>
      <w:r>
        <w:rPr>
          <w:rFonts w:ascii="仿宋" w:hAnsi="仿宋" w:eastAsia="仿宋"/>
          <w:color w:val="auto"/>
          <w:sz w:val="28"/>
          <w:highlight w:val="none"/>
        </w:rPr>
        <w:t>16.2响应文件正本中，除磋商文件规定的可提交复印件外，其他文件均须提供原件，文字材料需打印。响应文件的正本须经供应商法定代表人或其委托受托人签字（用不褪色墨水书写）和加盖供应商公章。</w:t>
      </w:r>
      <w:r>
        <w:rPr>
          <w:rFonts w:hint="eastAsia" w:ascii="仿宋" w:hAnsi="仿宋" w:eastAsia="仿宋"/>
          <w:color w:val="auto"/>
          <w:sz w:val="28"/>
          <w:szCs w:val="28"/>
          <w:highlight w:val="none"/>
        </w:rPr>
        <w:t>本磋商文件所表述的公章是指刻有磋商供应商法定名称的印章，</w:t>
      </w:r>
      <w:r>
        <w:rPr>
          <w:rFonts w:hint="eastAsia" w:ascii="仿宋" w:hAnsi="仿宋" w:eastAsia="仿宋" w:cs="楷体"/>
          <w:color w:val="auto"/>
          <w:sz w:val="28"/>
          <w:szCs w:val="28"/>
          <w:highlight w:val="none"/>
        </w:rPr>
        <w:t>不包括合同、财务、税务、发票等形式的业务专用章。</w:t>
      </w:r>
    </w:p>
    <w:p w14:paraId="494E4F3E">
      <w:pPr>
        <w:spacing w:after="0" w:line="520" w:lineRule="exact"/>
        <w:ind w:firstLine="560"/>
        <w:rPr>
          <w:rFonts w:ascii="仿宋" w:hAnsi="仿宋" w:eastAsia="仿宋"/>
          <w:color w:val="auto"/>
          <w:sz w:val="28"/>
          <w:szCs w:val="28"/>
          <w:highlight w:val="none"/>
        </w:rPr>
      </w:pPr>
      <w:r>
        <w:rPr>
          <w:rFonts w:ascii="仿宋" w:hAnsi="仿宋" w:eastAsia="仿宋"/>
          <w:color w:val="auto"/>
          <w:sz w:val="28"/>
          <w:highlight w:val="none"/>
        </w:rPr>
        <w:t>16.3 除供应商对错处做必要修改外，响应文件不得行间插字、涂改或增删，如有修改错漏处，必须由供应商法定代表人或其委托受托人签字。</w:t>
      </w:r>
    </w:p>
    <w:p w14:paraId="1B6879D0">
      <w:pPr>
        <w:spacing w:after="0" w:line="520" w:lineRule="exact"/>
        <w:rPr>
          <w:rFonts w:ascii="仿宋" w:hAnsi="仿宋" w:eastAsia="仿宋"/>
          <w:color w:val="auto"/>
          <w:sz w:val="28"/>
          <w:szCs w:val="28"/>
          <w:highlight w:val="none"/>
        </w:rPr>
      </w:pPr>
      <w:r>
        <w:rPr>
          <w:rFonts w:hint="eastAsia" w:ascii="仿宋" w:hAnsi="仿宋" w:eastAsia="仿宋"/>
          <w:b/>
          <w:bCs/>
          <w:color w:val="auto"/>
          <w:sz w:val="32"/>
          <w:szCs w:val="32"/>
          <w:highlight w:val="none"/>
        </w:rPr>
        <w:t>四、响应文件的递交</w:t>
      </w:r>
    </w:p>
    <w:p w14:paraId="02FDB790">
      <w:pPr>
        <w:spacing w:after="0" w:line="52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17.响应文件的密封和标记</w:t>
      </w:r>
    </w:p>
    <w:p w14:paraId="231AA3BD">
      <w:pPr>
        <w:spacing w:after="0"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17.1磋商供应商应将响应文件密封。</w:t>
      </w:r>
    </w:p>
    <w:p w14:paraId="6C044EBB">
      <w:pPr>
        <w:spacing w:after="0"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17.2信封封面注明项目名称、标书编号。</w:t>
      </w:r>
    </w:p>
    <w:p w14:paraId="2A283A23">
      <w:pPr>
        <w:spacing w:after="0"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17.3信封上应写明磋商供应商名称和地址以及邮政编码，以便如果响应文件被宣布为“迟到”时，能原封退回。</w:t>
      </w:r>
    </w:p>
    <w:p w14:paraId="67680FD4">
      <w:pPr>
        <w:spacing w:after="0" w:line="520" w:lineRule="exact"/>
        <w:rPr>
          <w:rFonts w:ascii="仿宋" w:hAnsi="仿宋" w:eastAsia="仿宋" w:cs="仿宋_GB2312"/>
          <w:color w:val="auto"/>
          <w:sz w:val="28"/>
          <w:szCs w:val="28"/>
          <w:highlight w:val="none"/>
          <w:lang w:val="zh-CN"/>
        </w:rPr>
      </w:pPr>
      <w:r>
        <w:rPr>
          <w:rFonts w:hint="eastAsia" w:ascii="仿宋" w:hAnsi="仿宋" w:eastAsia="仿宋"/>
          <w:color w:val="auto"/>
          <w:sz w:val="28"/>
          <w:highlight w:val="none"/>
        </w:rPr>
        <w:t>18.代理公司可以按</w:t>
      </w:r>
      <w:r>
        <w:rPr>
          <w:rFonts w:hint="eastAsia" w:ascii="仿宋" w:hAnsi="仿宋" w:eastAsia="仿宋"/>
          <w:color w:val="auto"/>
          <w:sz w:val="28"/>
          <w:szCs w:val="28"/>
          <w:highlight w:val="none"/>
        </w:rPr>
        <w:t>磋商</w:t>
      </w:r>
      <w:r>
        <w:rPr>
          <w:rFonts w:hint="eastAsia" w:ascii="仿宋" w:hAnsi="仿宋" w:eastAsia="仿宋"/>
          <w:color w:val="auto"/>
          <w:sz w:val="28"/>
          <w:highlight w:val="none"/>
        </w:rPr>
        <w:t>文件规定，</w:t>
      </w:r>
      <w:r>
        <w:rPr>
          <w:rFonts w:hint="eastAsia" w:ascii="仿宋" w:hAnsi="仿宋" w:eastAsia="仿宋" w:cs="仿宋_GB2312"/>
          <w:color w:val="auto"/>
          <w:sz w:val="28"/>
          <w:szCs w:val="28"/>
          <w:highlight w:val="none"/>
          <w:lang w:val="zh-CN"/>
        </w:rPr>
        <w:t>通过修改</w:t>
      </w:r>
      <w:r>
        <w:rPr>
          <w:rFonts w:hint="eastAsia" w:ascii="仿宋" w:hAnsi="仿宋" w:eastAsia="仿宋"/>
          <w:color w:val="auto"/>
          <w:sz w:val="28"/>
          <w:szCs w:val="28"/>
          <w:highlight w:val="none"/>
        </w:rPr>
        <w:t>磋商</w:t>
      </w:r>
      <w:r>
        <w:rPr>
          <w:rFonts w:hint="eastAsia" w:ascii="仿宋" w:hAnsi="仿宋" w:eastAsia="仿宋" w:cs="仿宋_GB2312"/>
          <w:color w:val="auto"/>
          <w:sz w:val="28"/>
          <w:szCs w:val="28"/>
          <w:highlight w:val="none"/>
          <w:lang w:val="zh-CN"/>
        </w:rPr>
        <w:t>文件自行决定酌情延长响应文件截止时间。在此情况下，</w:t>
      </w:r>
      <w:r>
        <w:rPr>
          <w:rFonts w:hint="eastAsia" w:ascii="仿宋" w:hAnsi="仿宋" w:eastAsia="仿宋"/>
          <w:color w:val="auto"/>
          <w:sz w:val="28"/>
          <w:szCs w:val="28"/>
          <w:highlight w:val="none"/>
        </w:rPr>
        <w:t>磋商</w:t>
      </w:r>
      <w:r>
        <w:rPr>
          <w:rFonts w:hint="eastAsia" w:ascii="仿宋" w:hAnsi="仿宋" w:eastAsia="仿宋" w:cs="仿宋_GB2312"/>
          <w:color w:val="auto"/>
          <w:sz w:val="28"/>
          <w:szCs w:val="28"/>
          <w:highlight w:val="none"/>
          <w:lang w:val="zh-CN"/>
        </w:rPr>
        <w:t>供应商的所有权利和义务以及受制的截止日期均应以延长后新的截止日期为准。</w:t>
      </w:r>
    </w:p>
    <w:p w14:paraId="604762CF">
      <w:pPr>
        <w:spacing w:after="0" w:line="520" w:lineRule="exact"/>
        <w:rPr>
          <w:rFonts w:ascii="仿宋" w:hAnsi="仿宋" w:eastAsia="仿宋"/>
          <w:bCs/>
          <w:color w:val="auto"/>
          <w:sz w:val="28"/>
          <w:highlight w:val="none"/>
        </w:rPr>
      </w:pPr>
      <w:r>
        <w:rPr>
          <w:rFonts w:hint="eastAsia" w:ascii="仿宋" w:hAnsi="仿宋" w:eastAsia="仿宋"/>
          <w:bCs/>
          <w:color w:val="auto"/>
          <w:sz w:val="28"/>
          <w:highlight w:val="none"/>
        </w:rPr>
        <w:t>19.迟交的响应文件</w:t>
      </w:r>
    </w:p>
    <w:p w14:paraId="50C90C22">
      <w:pPr>
        <w:spacing w:after="0" w:line="520" w:lineRule="exact"/>
        <w:ind w:firstLine="540"/>
        <w:rPr>
          <w:rFonts w:ascii="仿宋" w:hAnsi="仿宋" w:eastAsia="仿宋"/>
          <w:color w:val="auto"/>
          <w:sz w:val="28"/>
          <w:highlight w:val="none"/>
        </w:rPr>
      </w:pPr>
      <w:r>
        <w:rPr>
          <w:rFonts w:hint="eastAsia" w:ascii="仿宋" w:hAnsi="仿宋" w:eastAsia="仿宋"/>
          <w:color w:val="auto"/>
          <w:sz w:val="28"/>
          <w:highlight w:val="none"/>
        </w:rPr>
        <w:t>19.1代理公司将拒绝接收在响应文件接收截止时间后收到的任何响应文件。</w:t>
      </w:r>
    </w:p>
    <w:p w14:paraId="1418A8DD">
      <w:pPr>
        <w:spacing w:after="0" w:line="520" w:lineRule="exact"/>
        <w:rPr>
          <w:rFonts w:ascii="仿宋" w:hAnsi="仿宋" w:eastAsia="仿宋"/>
          <w:bCs/>
          <w:color w:val="auto"/>
          <w:sz w:val="28"/>
          <w:highlight w:val="none"/>
        </w:rPr>
      </w:pPr>
      <w:r>
        <w:rPr>
          <w:rFonts w:hint="eastAsia" w:ascii="仿宋" w:hAnsi="仿宋" w:eastAsia="仿宋"/>
          <w:bCs/>
          <w:color w:val="auto"/>
          <w:sz w:val="28"/>
          <w:highlight w:val="none"/>
        </w:rPr>
        <w:t>20.响应文件的修改和撤回</w:t>
      </w:r>
    </w:p>
    <w:p w14:paraId="5D3765F8">
      <w:pPr>
        <w:spacing w:after="0" w:line="520" w:lineRule="exact"/>
        <w:ind w:firstLine="540"/>
        <w:rPr>
          <w:rFonts w:ascii="仿宋" w:hAnsi="仿宋" w:eastAsia="仿宋"/>
          <w:color w:val="auto"/>
          <w:sz w:val="28"/>
          <w:highlight w:val="none"/>
        </w:rPr>
      </w:pPr>
      <w:r>
        <w:rPr>
          <w:rFonts w:hint="eastAsia" w:ascii="仿宋" w:hAnsi="仿宋" w:eastAsia="仿宋"/>
          <w:color w:val="auto"/>
          <w:sz w:val="28"/>
          <w:highlight w:val="none"/>
        </w:rPr>
        <w:t>20.1</w:t>
      </w:r>
      <w:r>
        <w:rPr>
          <w:rFonts w:hint="eastAsia" w:ascii="仿宋" w:hAnsi="仿宋" w:eastAsia="仿宋"/>
          <w:color w:val="auto"/>
          <w:sz w:val="28"/>
          <w:szCs w:val="28"/>
          <w:highlight w:val="none"/>
        </w:rPr>
        <w:t>磋商</w:t>
      </w:r>
      <w:r>
        <w:rPr>
          <w:rFonts w:hint="eastAsia" w:ascii="仿宋" w:hAnsi="仿宋" w:eastAsia="仿宋"/>
          <w:color w:val="auto"/>
          <w:sz w:val="28"/>
          <w:highlight w:val="none"/>
        </w:rPr>
        <w:t>供应商在提交响应文件后，可以修改或撤回其响应文件，但这种修改和撤回，必须在规定的</w:t>
      </w:r>
      <w:r>
        <w:rPr>
          <w:rFonts w:hint="eastAsia" w:ascii="仿宋" w:hAnsi="仿宋" w:eastAsia="仿宋"/>
          <w:color w:val="auto"/>
          <w:sz w:val="28"/>
          <w:szCs w:val="28"/>
          <w:highlight w:val="none"/>
        </w:rPr>
        <w:t>磋商</w:t>
      </w:r>
      <w:r>
        <w:rPr>
          <w:rFonts w:hint="eastAsia" w:ascii="仿宋" w:hAnsi="仿宋" w:eastAsia="仿宋"/>
          <w:color w:val="auto"/>
          <w:sz w:val="28"/>
          <w:highlight w:val="none"/>
        </w:rPr>
        <w:t>开始时间前。</w:t>
      </w:r>
    </w:p>
    <w:p w14:paraId="670EF864">
      <w:pPr>
        <w:spacing w:after="0"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20.2</w:t>
      </w:r>
      <w:r>
        <w:rPr>
          <w:rFonts w:ascii="仿宋" w:hAnsi="仿宋" w:eastAsia="仿宋"/>
          <w:color w:val="auto"/>
          <w:sz w:val="28"/>
          <w:highlight w:val="none"/>
        </w:rPr>
        <w:t>供应商在响应文件接收截止时间前，可以对所递交的响应文件进行补充、修改和撤回，并书面通知</w:t>
      </w:r>
      <w:r>
        <w:rPr>
          <w:rFonts w:hint="eastAsia" w:ascii="仿宋" w:hAnsi="仿宋" w:eastAsia="仿宋"/>
          <w:color w:val="auto"/>
          <w:sz w:val="28"/>
          <w:highlight w:val="none"/>
        </w:rPr>
        <w:t>采购人</w:t>
      </w:r>
      <w:r>
        <w:rPr>
          <w:rFonts w:ascii="仿宋" w:hAnsi="仿宋" w:eastAsia="仿宋"/>
          <w:color w:val="auto"/>
          <w:sz w:val="28"/>
          <w:highlight w:val="none"/>
        </w:rPr>
        <w:t>。补充、修改的内容应当按照磋商文件要求签署、盖章，并作为响应文件的组成部分。</w:t>
      </w:r>
    </w:p>
    <w:p w14:paraId="2D154CA2">
      <w:pPr>
        <w:spacing w:after="0" w:line="520" w:lineRule="exact"/>
        <w:ind w:firstLine="540"/>
        <w:rPr>
          <w:rFonts w:ascii="仿宋" w:hAnsi="仿宋" w:eastAsia="仿宋"/>
          <w:color w:val="auto"/>
          <w:sz w:val="28"/>
          <w:highlight w:val="none"/>
        </w:rPr>
      </w:pPr>
      <w:r>
        <w:rPr>
          <w:rFonts w:hint="eastAsia" w:ascii="仿宋" w:hAnsi="仿宋" w:eastAsia="仿宋"/>
          <w:color w:val="auto"/>
          <w:sz w:val="28"/>
          <w:highlight w:val="none"/>
        </w:rPr>
        <w:t>20.3响应文件</w:t>
      </w:r>
      <w:r>
        <w:rPr>
          <w:rFonts w:hint="eastAsia" w:ascii="仿宋" w:hAnsi="仿宋" w:eastAsia="仿宋"/>
          <w:bCs/>
          <w:color w:val="auto"/>
          <w:sz w:val="28"/>
          <w:highlight w:val="none"/>
        </w:rPr>
        <w:t>接收</w:t>
      </w:r>
      <w:r>
        <w:rPr>
          <w:rFonts w:hint="eastAsia" w:ascii="仿宋" w:hAnsi="仿宋" w:eastAsia="仿宋"/>
          <w:color w:val="auto"/>
          <w:sz w:val="28"/>
          <w:highlight w:val="none"/>
        </w:rPr>
        <w:t>截止时间之后，响应文件</w:t>
      </w:r>
      <w:r>
        <w:rPr>
          <w:rFonts w:hint="eastAsia" w:ascii="仿宋" w:hAnsi="仿宋" w:eastAsia="仿宋"/>
          <w:color w:val="auto"/>
          <w:sz w:val="28"/>
          <w:szCs w:val="28"/>
          <w:highlight w:val="none"/>
        </w:rPr>
        <w:t>不得撤回</w:t>
      </w:r>
      <w:r>
        <w:rPr>
          <w:rFonts w:hint="eastAsia" w:ascii="仿宋" w:hAnsi="仿宋" w:eastAsia="仿宋"/>
          <w:color w:val="auto"/>
          <w:sz w:val="28"/>
          <w:highlight w:val="none"/>
        </w:rPr>
        <w:t>。</w:t>
      </w:r>
    </w:p>
    <w:p w14:paraId="61EB8E00">
      <w:pPr>
        <w:spacing w:after="0" w:line="52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五、磋商</w:t>
      </w:r>
    </w:p>
    <w:p w14:paraId="68928E52">
      <w:pPr>
        <w:spacing w:after="0" w:line="520" w:lineRule="exact"/>
        <w:rPr>
          <w:rFonts w:ascii="仿宋" w:hAnsi="仿宋" w:eastAsia="仿宋"/>
          <w:bCs/>
          <w:color w:val="auto"/>
          <w:sz w:val="28"/>
          <w:highlight w:val="none"/>
        </w:rPr>
      </w:pPr>
      <w:r>
        <w:rPr>
          <w:rFonts w:hint="eastAsia" w:ascii="仿宋" w:hAnsi="仿宋" w:eastAsia="仿宋"/>
          <w:bCs/>
          <w:color w:val="auto"/>
          <w:sz w:val="28"/>
          <w:highlight w:val="none"/>
        </w:rPr>
        <w:t>21.磋商组织</w:t>
      </w:r>
    </w:p>
    <w:p w14:paraId="0DB4B4E1">
      <w:pPr>
        <w:spacing w:after="0" w:line="520" w:lineRule="exact"/>
        <w:ind w:firstLine="560" w:firstLineChars="200"/>
        <w:rPr>
          <w:rFonts w:ascii="仿宋" w:hAnsi="仿宋" w:eastAsia="仿宋" w:cs="仿宋_GB2312"/>
          <w:color w:val="auto"/>
          <w:sz w:val="28"/>
          <w:szCs w:val="28"/>
          <w:highlight w:val="none"/>
          <w:lang w:val="zh-CN"/>
        </w:rPr>
      </w:pPr>
      <w:r>
        <w:rPr>
          <w:rFonts w:hint="eastAsia" w:ascii="仿宋" w:hAnsi="仿宋" w:eastAsia="仿宋"/>
          <w:color w:val="auto"/>
          <w:sz w:val="28"/>
          <w:highlight w:val="none"/>
        </w:rPr>
        <w:t>21.1代理公司将在磋商邀请中规定的时间和地点组织磋商小组分别与供应商进行磋商。</w:t>
      </w:r>
      <w:r>
        <w:rPr>
          <w:rFonts w:hint="eastAsia" w:ascii="仿宋" w:hAnsi="仿宋" w:eastAsia="仿宋" w:cs="仿宋_GB2312"/>
          <w:color w:val="auto"/>
          <w:sz w:val="28"/>
          <w:szCs w:val="28"/>
          <w:highlight w:val="none"/>
          <w:lang w:val="zh-CN"/>
        </w:rPr>
        <w:t>采购人、</w:t>
      </w:r>
      <w:r>
        <w:rPr>
          <w:rFonts w:hint="eastAsia" w:ascii="仿宋" w:hAnsi="仿宋" w:eastAsia="仿宋"/>
          <w:color w:val="auto"/>
          <w:sz w:val="28"/>
          <w:highlight w:val="none"/>
        </w:rPr>
        <w:t>供应商</w:t>
      </w:r>
      <w:r>
        <w:rPr>
          <w:rFonts w:hint="eastAsia" w:ascii="仿宋" w:hAnsi="仿宋" w:eastAsia="仿宋" w:cs="仿宋_GB2312"/>
          <w:color w:val="auto"/>
          <w:sz w:val="28"/>
          <w:szCs w:val="28"/>
          <w:highlight w:val="none"/>
          <w:lang w:val="zh-CN"/>
        </w:rPr>
        <w:t>应委派代表准时参加，参加磋商的供应商代表需签名以证明其出席。</w:t>
      </w:r>
    </w:p>
    <w:p w14:paraId="4A86A9FB">
      <w:pPr>
        <w:spacing w:after="0" w:line="520" w:lineRule="exact"/>
        <w:ind w:firstLine="560" w:firstLineChars="200"/>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21.2磋商工作由代理公司负责组织，具体磋商事务由依法组建的磋商小组负责。</w:t>
      </w:r>
    </w:p>
    <w:p w14:paraId="437E7B0A">
      <w:pPr>
        <w:spacing w:after="0"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21.2.1磋商小组由采购人代表和评审专家共3人及以上单数组成。</w:t>
      </w:r>
    </w:p>
    <w:p w14:paraId="36B15CC7">
      <w:pPr>
        <w:spacing w:after="0" w:line="520" w:lineRule="exact"/>
        <w:ind w:firstLine="567"/>
        <w:rPr>
          <w:rFonts w:ascii="仿宋" w:hAnsi="仿宋" w:eastAsia="仿宋"/>
          <w:color w:val="auto"/>
          <w:sz w:val="28"/>
          <w:szCs w:val="28"/>
          <w:highlight w:val="none"/>
        </w:rPr>
      </w:pPr>
      <w:r>
        <w:rPr>
          <w:rFonts w:hint="eastAsia" w:ascii="仿宋" w:hAnsi="仿宋" w:eastAsia="仿宋"/>
          <w:color w:val="auto"/>
          <w:sz w:val="28"/>
          <w:szCs w:val="28"/>
          <w:highlight w:val="none"/>
        </w:rPr>
        <w:t>21.2.2磋商小组应以科学、公正的态度参加评审工作并推荐成交候选人。磋商小组在评审过程中不受任何干扰，独立、负责地提出评审意见，并对自己的评审意见承担责任。</w:t>
      </w:r>
    </w:p>
    <w:p w14:paraId="5C974DEE">
      <w:pPr>
        <w:spacing w:after="0" w:line="520" w:lineRule="exact"/>
        <w:ind w:firstLine="540"/>
        <w:rPr>
          <w:rFonts w:ascii="仿宋" w:hAnsi="仿宋" w:eastAsia="仿宋"/>
          <w:color w:val="auto"/>
          <w:sz w:val="28"/>
          <w:highlight w:val="none"/>
        </w:rPr>
      </w:pPr>
      <w:r>
        <w:rPr>
          <w:rFonts w:hint="eastAsia" w:ascii="仿宋" w:hAnsi="仿宋" w:eastAsia="仿宋"/>
          <w:color w:val="auto"/>
          <w:sz w:val="28"/>
          <w:szCs w:val="28"/>
          <w:highlight w:val="none"/>
        </w:rPr>
        <w:t>21.2.3</w:t>
      </w:r>
      <w:r>
        <w:rPr>
          <w:rFonts w:hint="eastAsia" w:ascii="仿宋" w:hAnsi="仿宋" w:eastAsia="仿宋"/>
          <w:color w:val="auto"/>
          <w:sz w:val="28"/>
          <w:highlight w:val="none"/>
        </w:rPr>
        <w:t>磋商小组应对供应商的商业、技术秘密予以保密。</w:t>
      </w:r>
    </w:p>
    <w:p w14:paraId="2981B03D">
      <w:pPr>
        <w:spacing w:after="0" w:line="52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21.3 投标截止时间结束后参加投标的供应商不足三家情况的，除采购任务取消情形外，按财政部第87号令第四十三条条款进行处理。</w:t>
      </w:r>
    </w:p>
    <w:p w14:paraId="5363AAF4">
      <w:pPr>
        <w:spacing w:after="0" w:line="520" w:lineRule="exact"/>
        <w:rPr>
          <w:rFonts w:ascii="仿宋" w:hAnsi="仿宋" w:eastAsia="仿宋"/>
          <w:bCs/>
          <w:color w:val="auto"/>
          <w:sz w:val="28"/>
          <w:highlight w:val="none"/>
        </w:rPr>
      </w:pPr>
      <w:r>
        <w:rPr>
          <w:rFonts w:hint="eastAsia" w:ascii="仿宋" w:hAnsi="仿宋" w:eastAsia="仿宋"/>
          <w:bCs/>
          <w:color w:val="auto"/>
          <w:sz w:val="28"/>
          <w:highlight w:val="none"/>
        </w:rPr>
        <w:t>22.磋商程序</w:t>
      </w:r>
    </w:p>
    <w:p w14:paraId="4BD7D020">
      <w:pPr>
        <w:spacing w:after="0" w:line="52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22.1响应文件的资格审查</w:t>
      </w:r>
    </w:p>
    <w:p w14:paraId="31DD9D74">
      <w:pPr>
        <w:spacing w:after="0" w:line="52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22.1.1磋商小组依法对供应商的资格进行审查。</w:t>
      </w:r>
    </w:p>
    <w:p w14:paraId="02213F9B">
      <w:pPr>
        <w:spacing w:after="0" w:line="520" w:lineRule="exact"/>
        <w:ind w:firstLine="560" w:firstLineChars="200"/>
        <w:rPr>
          <w:rFonts w:ascii="仿宋" w:hAnsi="仿宋" w:eastAsia="仿宋"/>
          <w:color w:val="auto"/>
          <w:sz w:val="28"/>
          <w:szCs w:val="28"/>
          <w:highlight w:val="none"/>
          <w:lang w:val="zh-CN"/>
        </w:rPr>
      </w:pPr>
      <w:r>
        <w:rPr>
          <w:rFonts w:hint="eastAsia" w:ascii="仿宋" w:hAnsi="仿宋" w:eastAsia="仿宋"/>
          <w:color w:val="auto"/>
          <w:sz w:val="28"/>
          <w:szCs w:val="28"/>
          <w:highlight w:val="none"/>
          <w:lang w:val="zh-CN"/>
        </w:rPr>
        <w:t>22.1.1.1资格性审查:依据法律法规和磋商文件的规定，对响应文件中的资格证明文件等进行审查，以确定供应商是否具备磋商资格。</w:t>
      </w:r>
    </w:p>
    <w:p w14:paraId="47E3FAC6">
      <w:pPr>
        <w:spacing w:after="0" w:line="520" w:lineRule="exact"/>
        <w:ind w:firstLine="560" w:firstLineChars="200"/>
        <w:rPr>
          <w:rFonts w:ascii="仿宋" w:hAnsi="仿宋" w:eastAsia="仿宋" w:cs="宋体"/>
          <w:color w:val="auto"/>
          <w:sz w:val="28"/>
          <w:szCs w:val="28"/>
          <w:highlight w:val="none"/>
          <w:lang w:val="zh-CN"/>
        </w:rPr>
      </w:pPr>
      <w:r>
        <w:rPr>
          <w:rFonts w:hint="eastAsia" w:ascii="仿宋" w:hAnsi="仿宋" w:eastAsia="仿宋"/>
          <w:color w:val="auto"/>
          <w:sz w:val="28"/>
          <w:szCs w:val="28"/>
          <w:highlight w:val="none"/>
          <w:lang w:val="zh-CN"/>
        </w:rPr>
        <w:t>22.1.1.2</w:t>
      </w:r>
      <w:r>
        <w:rPr>
          <w:rFonts w:hint="eastAsia" w:ascii="仿宋" w:hAnsi="仿宋" w:eastAsia="仿宋" w:cs="宋体"/>
          <w:color w:val="auto"/>
          <w:sz w:val="28"/>
          <w:szCs w:val="28"/>
          <w:highlight w:val="none"/>
          <w:lang w:val="zh-CN"/>
        </w:rPr>
        <w:t>不具备磋商文件中规定的资格要求的，在资格性审查时按照无效响应文件处理；</w:t>
      </w:r>
    </w:p>
    <w:p w14:paraId="66627242">
      <w:pPr>
        <w:spacing w:after="0" w:line="520" w:lineRule="exact"/>
        <w:ind w:firstLine="560" w:firstLineChars="200"/>
        <w:rPr>
          <w:rFonts w:ascii="仿宋" w:hAnsi="仿宋" w:eastAsia="仿宋" w:cs="宋体"/>
          <w:color w:val="auto"/>
          <w:sz w:val="28"/>
          <w:szCs w:val="28"/>
          <w:highlight w:val="none"/>
          <w:lang w:val="zh-CN"/>
        </w:rPr>
      </w:pPr>
      <w:r>
        <w:rPr>
          <w:rFonts w:hint="eastAsia" w:ascii="仿宋" w:hAnsi="仿宋" w:eastAsia="仿宋"/>
          <w:bCs/>
          <w:color w:val="auto"/>
          <w:sz w:val="28"/>
          <w:highlight w:val="none"/>
        </w:rPr>
        <w:t>22.2响应文件的符合性审查</w:t>
      </w:r>
    </w:p>
    <w:p w14:paraId="7A9AAE0D">
      <w:pPr>
        <w:spacing w:after="0" w:line="520" w:lineRule="exact"/>
        <w:ind w:firstLine="560" w:firstLineChars="200"/>
        <w:rPr>
          <w:rFonts w:ascii="仿宋" w:hAnsi="仿宋" w:eastAsia="仿宋" w:cs="宋体"/>
          <w:color w:val="auto"/>
          <w:sz w:val="28"/>
          <w:szCs w:val="28"/>
          <w:highlight w:val="none"/>
          <w:lang w:val="zh-CN"/>
        </w:rPr>
      </w:pPr>
      <w:r>
        <w:rPr>
          <w:rFonts w:hint="eastAsia" w:ascii="仿宋" w:hAnsi="仿宋" w:eastAsia="仿宋"/>
          <w:color w:val="auto"/>
          <w:sz w:val="28"/>
          <w:highlight w:val="none"/>
        </w:rPr>
        <w:t>22.2.1磋商小组对响应文件的有效性、完整性和对磋商文件的响应程度进行审查，</w:t>
      </w:r>
      <w:r>
        <w:rPr>
          <w:rFonts w:hint="eastAsia" w:ascii="仿宋" w:hAnsi="仿宋" w:eastAsia="仿宋" w:cs="宋体"/>
          <w:color w:val="auto"/>
          <w:sz w:val="28"/>
          <w:szCs w:val="28"/>
          <w:highlight w:val="none"/>
          <w:lang w:val="zh-CN"/>
        </w:rPr>
        <w:t>以确定是否对磋商文件的实质性要求作出响应。</w:t>
      </w:r>
    </w:p>
    <w:p w14:paraId="18047244">
      <w:pPr>
        <w:spacing w:after="0" w:line="520" w:lineRule="exact"/>
        <w:ind w:firstLine="560" w:firstLineChars="200"/>
        <w:rPr>
          <w:rFonts w:ascii="仿宋" w:hAnsi="仿宋" w:eastAsia="仿宋" w:cs="宋体"/>
          <w:color w:val="auto"/>
          <w:sz w:val="28"/>
          <w:szCs w:val="28"/>
          <w:highlight w:val="none"/>
          <w:lang w:val="zh-CN"/>
        </w:rPr>
      </w:pPr>
      <w:r>
        <w:rPr>
          <w:rFonts w:hint="eastAsia" w:ascii="仿宋" w:hAnsi="仿宋" w:eastAsia="仿宋" w:cs="宋体"/>
          <w:color w:val="auto"/>
          <w:sz w:val="28"/>
          <w:szCs w:val="28"/>
          <w:highlight w:val="none"/>
          <w:lang w:val="zh-CN"/>
        </w:rPr>
        <w:t>22.2.2实质性响应是指响应文件与磋商文件要求的全部条款、条件和要求相符，而没有重大偏离或保留。重大偏离或保留系指影响到磋商文件规定的供货期、供货范围、质量和性能；或者在实质上与磋商文件不一致，或限制了采购人的权力和供应商的义务，而纠正这些偏离将会对其他提交了实质性响应文件的供应商的竞争地位产生不公正的影响。重大负偏离的认定必须经磋商小组三分之二以上（含）成员同意。磋商小组判断响应文件的响应性只根据响应文件本身的内容，而不寻求外部的证据。</w:t>
      </w:r>
    </w:p>
    <w:p w14:paraId="5FE36E4A">
      <w:pPr>
        <w:spacing w:after="0" w:line="520" w:lineRule="exact"/>
        <w:ind w:firstLine="537" w:firstLineChars="192"/>
        <w:rPr>
          <w:rFonts w:ascii="仿宋" w:hAnsi="仿宋" w:eastAsia="仿宋"/>
          <w:color w:val="auto"/>
          <w:sz w:val="28"/>
          <w:highlight w:val="none"/>
        </w:rPr>
      </w:pPr>
      <w:r>
        <w:rPr>
          <w:rFonts w:hint="eastAsia" w:ascii="仿宋" w:hAnsi="仿宋" w:eastAsia="仿宋"/>
          <w:color w:val="auto"/>
          <w:sz w:val="28"/>
          <w:highlight w:val="none"/>
        </w:rPr>
        <w:t>22.2.3如果响应文件没有实质上响应磋商文件的要求，磋商</w:t>
      </w:r>
      <w:r>
        <w:rPr>
          <w:rFonts w:hint="eastAsia" w:ascii="仿宋" w:hAnsi="仿宋" w:eastAsia="仿宋"/>
          <w:color w:val="auto"/>
          <w:sz w:val="28"/>
          <w:szCs w:val="28"/>
          <w:highlight w:val="none"/>
        </w:rPr>
        <w:t>小组</w:t>
      </w:r>
      <w:r>
        <w:rPr>
          <w:rFonts w:hint="eastAsia" w:ascii="仿宋" w:hAnsi="仿宋" w:eastAsia="仿宋"/>
          <w:color w:val="auto"/>
          <w:sz w:val="28"/>
          <w:highlight w:val="none"/>
        </w:rPr>
        <w:t>将予以拒绝。</w:t>
      </w:r>
    </w:p>
    <w:p w14:paraId="21D1D4E5">
      <w:pPr>
        <w:spacing w:after="0" w:line="520" w:lineRule="exact"/>
        <w:ind w:firstLine="540"/>
        <w:rPr>
          <w:rFonts w:ascii="仿宋" w:hAnsi="仿宋" w:eastAsia="仿宋"/>
          <w:color w:val="auto"/>
          <w:sz w:val="28"/>
          <w:highlight w:val="none"/>
        </w:rPr>
      </w:pPr>
      <w:r>
        <w:rPr>
          <w:rFonts w:hint="eastAsia" w:ascii="仿宋" w:hAnsi="仿宋" w:eastAsia="仿宋"/>
          <w:color w:val="auto"/>
          <w:sz w:val="28"/>
          <w:highlight w:val="none"/>
        </w:rPr>
        <w:t>22.2.4磋商小组</w:t>
      </w:r>
      <w:r>
        <w:rPr>
          <w:rFonts w:hint="eastAsia" w:ascii="仿宋" w:hAnsi="仿宋" w:eastAsia="仿宋"/>
          <w:bCs/>
          <w:color w:val="auto"/>
          <w:sz w:val="28"/>
          <w:szCs w:val="28"/>
          <w:highlight w:val="none"/>
        </w:rPr>
        <w:t>将对确定为实质性响应的响应文件进行进一步</w:t>
      </w:r>
      <w:r>
        <w:rPr>
          <w:rFonts w:hint="eastAsia" w:ascii="仿宋" w:hAnsi="仿宋" w:eastAsia="仿宋"/>
          <w:color w:val="auto"/>
          <w:sz w:val="28"/>
          <w:highlight w:val="none"/>
        </w:rPr>
        <w:t>初审，</w:t>
      </w:r>
      <w:r>
        <w:rPr>
          <w:rFonts w:hint="eastAsia" w:ascii="仿宋" w:hAnsi="仿宋" w:eastAsia="仿宋"/>
          <w:bCs/>
          <w:color w:val="auto"/>
          <w:sz w:val="28"/>
          <w:szCs w:val="28"/>
          <w:highlight w:val="none"/>
        </w:rPr>
        <w:t>看其是否有计算上或累加上的算术错误，</w:t>
      </w:r>
      <w:r>
        <w:rPr>
          <w:rFonts w:hint="eastAsia" w:ascii="仿宋" w:hAnsi="仿宋" w:eastAsia="仿宋"/>
          <w:color w:val="auto"/>
          <w:sz w:val="28"/>
          <w:highlight w:val="none"/>
        </w:rPr>
        <w:t>修正原则如下:</w:t>
      </w:r>
    </w:p>
    <w:p w14:paraId="6C94975A">
      <w:pPr>
        <w:spacing w:after="0" w:line="520" w:lineRule="exact"/>
        <w:ind w:firstLine="537" w:firstLineChars="192"/>
        <w:rPr>
          <w:rFonts w:ascii="仿宋" w:hAnsi="仿宋" w:eastAsia="仿宋"/>
          <w:color w:val="auto"/>
          <w:sz w:val="28"/>
          <w:szCs w:val="28"/>
          <w:highlight w:val="none"/>
        </w:rPr>
      </w:pPr>
      <w:r>
        <w:rPr>
          <w:rFonts w:hint="eastAsia" w:ascii="仿宋" w:hAnsi="仿宋" w:eastAsia="仿宋"/>
          <w:color w:val="auto"/>
          <w:sz w:val="28"/>
          <w:highlight w:val="none"/>
        </w:rPr>
        <w:t>（1）</w:t>
      </w:r>
      <w:r>
        <w:rPr>
          <w:rFonts w:hint="eastAsia" w:ascii="仿宋" w:hAnsi="仿宋" w:eastAsia="仿宋"/>
          <w:color w:val="auto"/>
          <w:sz w:val="28"/>
          <w:szCs w:val="28"/>
          <w:highlight w:val="none"/>
        </w:rPr>
        <w:t>大写金额和小写金额不一致的，以大写金额为准；</w:t>
      </w:r>
    </w:p>
    <w:p w14:paraId="10D6655F">
      <w:pPr>
        <w:spacing w:after="0"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（2）总价金额与按单价汇总金额不一致的，以单价金额计算结果为准；</w:t>
      </w:r>
    </w:p>
    <w:p w14:paraId="7F23B9D4">
      <w:pPr>
        <w:spacing w:after="0"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（3）单价金额小数点有明显错位的，以总价为准并修改单价；</w:t>
      </w:r>
    </w:p>
    <w:p w14:paraId="7F9DC1A9">
      <w:pPr>
        <w:spacing w:after="0" w:line="520" w:lineRule="exact"/>
        <w:ind w:firstLine="540"/>
        <w:rPr>
          <w:rFonts w:ascii="仿宋" w:hAnsi="仿宋" w:eastAsia="仿宋"/>
          <w:color w:val="auto"/>
          <w:sz w:val="28"/>
          <w:highlight w:val="none"/>
        </w:rPr>
      </w:pPr>
      <w:r>
        <w:rPr>
          <w:rFonts w:hint="eastAsia" w:ascii="仿宋" w:hAnsi="仿宋" w:eastAsia="仿宋"/>
          <w:color w:val="auto"/>
          <w:sz w:val="28"/>
          <w:highlight w:val="none"/>
        </w:rPr>
        <w:t>（4）若供应商不同意以上修正，该响应文件将视为无效。</w:t>
      </w:r>
    </w:p>
    <w:p w14:paraId="3269A984">
      <w:pPr>
        <w:spacing w:after="0" w:line="520" w:lineRule="exact"/>
        <w:ind w:firstLine="540"/>
        <w:rPr>
          <w:rFonts w:ascii="仿宋" w:hAnsi="仿宋" w:eastAsia="仿宋"/>
          <w:color w:val="auto"/>
          <w:sz w:val="28"/>
          <w:highlight w:val="none"/>
        </w:rPr>
      </w:pPr>
      <w:r>
        <w:rPr>
          <w:rFonts w:hint="eastAsia" w:ascii="仿宋" w:hAnsi="仿宋" w:eastAsia="仿宋"/>
          <w:color w:val="auto"/>
          <w:sz w:val="28"/>
          <w:highlight w:val="none"/>
        </w:rPr>
        <w:t>22.3磋商小组成员集中与单一供应商分别进行磋商，并给予所有参加磋商的供应商平等的磋商机会。磋商可以是多轮</w:t>
      </w:r>
      <w:r>
        <w:rPr>
          <w:rFonts w:hint="eastAsia" w:ascii="仿宋" w:hAnsi="仿宋" w:eastAsia="仿宋"/>
          <w:color w:val="auto"/>
          <w:sz w:val="28"/>
          <w:szCs w:val="28"/>
          <w:highlight w:val="none"/>
        </w:rPr>
        <w:t>次进行。</w:t>
      </w:r>
    </w:p>
    <w:p w14:paraId="46FC3EB6">
      <w:pPr>
        <w:spacing w:after="0" w:line="520" w:lineRule="exact"/>
        <w:ind w:firstLine="540"/>
        <w:rPr>
          <w:rFonts w:ascii="仿宋" w:hAnsi="仿宋" w:eastAsia="仿宋"/>
          <w:color w:val="auto"/>
          <w:sz w:val="28"/>
          <w:highlight w:val="none"/>
        </w:rPr>
      </w:pPr>
      <w:r>
        <w:rPr>
          <w:rFonts w:hint="eastAsia" w:ascii="仿宋" w:hAnsi="仿宋" w:eastAsia="仿宋"/>
          <w:color w:val="auto"/>
          <w:sz w:val="28"/>
          <w:highlight w:val="none"/>
        </w:rPr>
        <w:t>22.4磋商过程中，磋商小组根据磋商文件和磋商情况可能实质性变动采购需求中的技术、服务要求以及合同草案条款。实质性变动是磋商文件的有效组成部分，磋商小组将以书面形式通知所有参加磋商的供应商。</w:t>
      </w:r>
    </w:p>
    <w:p w14:paraId="1590FF1A">
      <w:pPr>
        <w:spacing w:after="0"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22.5磋商中，磋商的任何一方不得透露与磋商有关的其他参加供应商的技术资料、价格和其他信息。如果参加磋商供应商试图向代理公司和磋商小组人员施加任何影响，都将会导致其磋商被拒绝。</w:t>
      </w:r>
    </w:p>
    <w:p w14:paraId="40DE0D62">
      <w:pPr>
        <w:spacing w:after="0" w:line="520" w:lineRule="exact"/>
        <w:ind w:firstLine="560" w:firstLineChars="200"/>
        <w:rPr>
          <w:rFonts w:ascii="仿宋" w:hAnsi="仿宋" w:eastAsia="仿宋"/>
          <w:color w:val="auto"/>
          <w:sz w:val="28"/>
          <w:szCs w:val="28"/>
          <w:highlight w:val="none"/>
        </w:rPr>
      </w:pPr>
      <w:r>
        <w:rPr>
          <w:rFonts w:hint="eastAsia" w:ascii="仿宋" w:hAnsi="仿宋" w:eastAsia="仿宋"/>
          <w:bCs/>
          <w:color w:val="auto"/>
          <w:sz w:val="28"/>
          <w:highlight w:val="none"/>
        </w:rPr>
        <w:t>22.6响应文件的澄清</w:t>
      </w:r>
    </w:p>
    <w:p w14:paraId="3758E802">
      <w:pPr>
        <w:spacing w:after="0" w:line="520" w:lineRule="exact"/>
        <w:ind w:firstLine="537" w:firstLineChars="192"/>
        <w:rPr>
          <w:rFonts w:ascii="仿宋" w:hAnsi="仿宋" w:eastAsia="仿宋"/>
          <w:color w:val="auto"/>
          <w:sz w:val="28"/>
          <w:szCs w:val="28"/>
          <w:highlight w:val="none"/>
        </w:rPr>
      </w:pPr>
      <w:r>
        <w:rPr>
          <w:rFonts w:hint="eastAsia" w:ascii="仿宋" w:hAnsi="仿宋" w:eastAsia="仿宋"/>
          <w:color w:val="auto"/>
          <w:sz w:val="28"/>
          <w:highlight w:val="none"/>
        </w:rPr>
        <w:t>22.6.1在磋商期间，</w:t>
      </w:r>
      <w:r>
        <w:rPr>
          <w:rFonts w:hint="eastAsia" w:ascii="仿宋" w:hAnsi="仿宋" w:eastAsia="仿宋"/>
          <w:color w:val="auto"/>
          <w:sz w:val="28"/>
          <w:szCs w:val="28"/>
          <w:highlight w:val="none"/>
        </w:rPr>
        <w:t>为有助于对响应文件的审查、评价和比较，磋商小组有权要求供应商对其响应文件中含义不明确、同类问题表述不一致或者有明显文字和计算错误的内容进行澄清。但并非对每个供应商都作澄清要求。</w:t>
      </w:r>
    </w:p>
    <w:p w14:paraId="64A8AF1A">
      <w:pPr>
        <w:spacing w:after="0" w:line="520" w:lineRule="exact"/>
        <w:ind w:firstLine="540"/>
        <w:rPr>
          <w:rFonts w:ascii="仿宋" w:hAnsi="仿宋" w:eastAsia="仿宋"/>
          <w:color w:val="auto"/>
          <w:sz w:val="28"/>
          <w:highlight w:val="none"/>
        </w:rPr>
      </w:pPr>
      <w:r>
        <w:rPr>
          <w:rFonts w:hint="eastAsia" w:ascii="仿宋" w:hAnsi="仿宋" w:eastAsia="仿宋"/>
          <w:color w:val="auto"/>
          <w:sz w:val="28"/>
          <w:highlight w:val="none"/>
        </w:rPr>
        <w:t>22.6.2</w:t>
      </w:r>
      <w:r>
        <w:rPr>
          <w:rFonts w:hint="eastAsia" w:ascii="仿宋" w:hAnsi="仿宋" w:eastAsia="仿宋"/>
          <w:color w:val="auto"/>
          <w:sz w:val="28"/>
          <w:szCs w:val="28"/>
          <w:highlight w:val="none"/>
        </w:rPr>
        <w:t>接到磋商小组澄清要求的供应商应派人按磋商小组通知的时间和地点做出书面澄清，</w:t>
      </w:r>
      <w:r>
        <w:rPr>
          <w:rFonts w:hint="eastAsia" w:ascii="仿宋" w:hAnsi="仿宋" w:eastAsia="仿宋"/>
          <w:color w:val="auto"/>
          <w:sz w:val="28"/>
          <w:highlight w:val="none"/>
        </w:rPr>
        <w:t>书面答复必须由供应商法定代表人或其委托受托人签署，并作为响应文件的补充。</w:t>
      </w:r>
    </w:p>
    <w:p w14:paraId="79AC3B60">
      <w:pPr>
        <w:spacing w:after="0" w:line="520" w:lineRule="exact"/>
        <w:ind w:firstLine="540"/>
        <w:rPr>
          <w:rFonts w:ascii="仿宋" w:hAnsi="仿宋" w:eastAsia="仿宋"/>
          <w:color w:val="auto"/>
          <w:sz w:val="28"/>
          <w:szCs w:val="28"/>
          <w:highlight w:val="none"/>
        </w:rPr>
      </w:pPr>
      <w:r>
        <w:rPr>
          <w:rFonts w:hint="eastAsia" w:ascii="仿宋" w:hAnsi="仿宋" w:eastAsia="仿宋"/>
          <w:bCs/>
          <w:color w:val="auto"/>
          <w:sz w:val="28"/>
          <w:szCs w:val="28"/>
          <w:highlight w:val="none"/>
        </w:rPr>
        <w:t xml:space="preserve">22.6.3 </w:t>
      </w:r>
      <w:r>
        <w:rPr>
          <w:rFonts w:hint="eastAsia" w:ascii="仿宋" w:hAnsi="仿宋" w:eastAsia="仿宋"/>
          <w:color w:val="auto"/>
          <w:sz w:val="28"/>
          <w:szCs w:val="28"/>
          <w:highlight w:val="none"/>
        </w:rPr>
        <w:t>接到磋商小组澄清要求的供应商如未按第22.6.2条的规定做出澄清，将视为放弃该权利。</w:t>
      </w:r>
    </w:p>
    <w:p w14:paraId="152E010A">
      <w:pPr>
        <w:spacing w:after="0"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22.7磋商结束后，磋商小组将要求所有继续参加磋商的磋商供应商在规定的时间内进行两次或两次以上的磋商报价（最终报价将作为评审的依据）。</w:t>
      </w:r>
    </w:p>
    <w:p w14:paraId="285BCBA0">
      <w:pPr>
        <w:spacing w:after="0" w:line="520" w:lineRule="exact"/>
        <w:rPr>
          <w:rFonts w:ascii="仿宋" w:hAnsi="仿宋" w:eastAsia="仿宋"/>
          <w:color w:val="auto"/>
          <w:sz w:val="28"/>
          <w:highlight w:val="none"/>
        </w:rPr>
      </w:pPr>
      <w:r>
        <w:rPr>
          <w:rFonts w:ascii="仿宋" w:hAnsi="仿宋" w:eastAsia="仿宋"/>
          <w:color w:val="auto"/>
          <w:sz w:val="28"/>
          <w:highlight w:val="none"/>
        </w:rPr>
        <w:t>23.出现下列情形之一的，响应文件按照无效处理：</w:t>
      </w:r>
    </w:p>
    <w:p w14:paraId="61D08BBB">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23.1未按照磋商文件规定要求签署、盖章的；</w:t>
      </w:r>
    </w:p>
    <w:p w14:paraId="16DDFFAC">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23.2经磋商，供应商仍不承诺满足磋商文件要求的；</w:t>
      </w:r>
    </w:p>
    <w:p w14:paraId="49C4C14E">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23.</w:t>
      </w:r>
      <w:r>
        <w:rPr>
          <w:rFonts w:hint="eastAsia" w:ascii="仿宋" w:hAnsi="仿宋" w:eastAsia="仿宋"/>
          <w:color w:val="auto"/>
          <w:sz w:val="28"/>
          <w:highlight w:val="none"/>
        </w:rPr>
        <w:t>3</w:t>
      </w:r>
      <w:r>
        <w:rPr>
          <w:rFonts w:ascii="仿宋" w:hAnsi="仿宋" w:eastAsia="仿宋"/>
          <w:color w:val="auto"/>
          <w:sz w:val="28"/>
          <w:highlight w:val="none"/>
        </w:rPr>
        <w:t>不符合法律、法规和磋商文件中规定的其他实质性要求的；</w:t>
      </w:r>
    </w:p>
    <w:p w14:paraId="5A1E99CA">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23.</w:t>
      </w:r>
      <w:r>
        <w:rPr>
          <w:rFonts w:hint="eastAsia" w:ascii="仿宋" w:hAnsi="仿宋" w:eastAsia="仿宋"/>
          <w:color w:val="auto"/>
          <w:sz w:val="28"/>
          <w:highlight w:val="none"/>
        </w:rPr>
        <w:t>4</w:t>
      </w:r>
      <w:r>
        <w:rPr>
          <w:rFonts w:ascii="仿宋" w:hAnsi="仿宋" w:eastAsia="仿宋"/>
          <w:color w:val="auto"/>
          <w:sz w:val="28"/>
          <w:highlight w:val="none"/>
        </w:rPr>
        <w:t>经查实提供虚假材料谋取成交的</w:t>
      </w:r>
      <w:r>
        <w:rPr>
          <w:rFonts w:hint="eastAsia" w:ascii="仿宋" w:hAnsi="仿宋" w:eastAsia="仿宋"/>
          <w:color w:val="auto"/>
          <w:sz w:val="28"/>
          <w:highlight w:val="none"/>
        </w:rPr>
        <w:t>；</w:t>
      </w:r>
    </w:p>
    <w:p w14:paraId="67D2F0B3">
      <w:pPr>
        <w:spacing w:after="0" w:line="520" w:lineRule="exact"/>
        <w:rPr>
          <w:rFonts w:ascii="仿宋" w:hAnsi="仿宋" w:eastAsia="仿宋"/>
          <w:color w:val="auto"/>
          <w:sz w:val="28"/>
          <w:highlight w:val="none"/>
        </w:rPr>
      </w:pPr>
      <w:r>
        <w:rPr>
          <w:rFonts w:ascii="仿宋" w:hAnsi="仿宋" w:eastAsia="仿宋"/>
          <w:color w:val="auto"/>
          <w:sz w:val="28"/>
          <w:highlight w:val="none"/>
        </w:rPr>
        <w:t>24.出现下列情形之一的，磋商终止：</w:t>
      </w:r>
    </w:p>
    <w:p w14:paraId="385A2A32">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24.1因情况变化，不再符合规定的竞争性磋商</w:t>
      </w:r>
      <w:r>
        <w:rPr>
          <w:rFonts w:hint="eastAsia" w:ascii="仿宋" w:hAnsi="仿宋" w:eastAsia="仿宋"/>
          <w:color w:val="auto"/>
          <w:sz w:val="28"/>
          <w:highlight w:val="none"/>
        </w:rPr>
        <w:t>采购方</w:t>
      </w:r>
      <w:r>
        <w:rPr>
          <w:rFonts w:ascii="仿宋" w:hAnsi="仿宋" w:eastAsia="仿宋"/>
          <w:color w:val="auto"/>
          <w:sz w:val="28"/>
          <w:highlight w:val="none"/>
        </w:rPr>
        <w:t>式适用情形的；</w:t>
      </w:r>
    </w:p>
    <w:p w14:paraId="446A34A7">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24.2符合专业条件的供应商或者对磋商文件作实质响应的供应商不足三家的；</w:t>
      </w:r>
    </w:p>
    <w:p w14:paraId="774F091C">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24.3出现影响采购公正的违法、违规行为的；</w:t>
      </w:r>
    </w:p>
    <w:p w14:paraId="3280E6FD">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24.4供应商的最终报价均超过了采购预算，</w:t>
      </w:r>
      <w:r>
        <w:rPr>
          <w:rFonts w:hint="eastAsia" w:ascii="仿宋" w:hAnsi="仿宋" w:eastAsia="仿宋"/>
          <w:color w:val="auto"/>
          <w:sz w:val="28"/>
          <w:highlight w:val="none"/>
        </w:rPr>
        <w:t>采购人</w:t>
      </w:r>
      <w:r>
        <w:rPr>
          <w:rFonts w:ascii="仿宋" w:hAnsi="仿宋" w:eastAsia="仿宋"/>
          <w:color w:val="auto"/>
          <w:sz w:val="28"/>
          <w:highlight w:val="none"/>
        </w:rPr>
        <w:t>不能支付的；</w:t>
      </w:r>
    </w:p>
    <w:p w14:paraId="3BDA5147">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24.5因重大变故，采购任务取消的。</w:t>
      </w:r>
    </w:p>
    <w:p w14:paraId="4CF46576">
      <w:pPr>
        <w:spacing w:after="0" w:line="520" w:lineRule="exact"/>
        <w:ind w:firstLine="560" w:firstLineChars="200"/>
        <w:rPr>
          <w:rFonts w:ascii="仿宋" w:hAnsi="仿宋" w:eastAsia="仿宋"/>
          <w:color w:val="auto"/>
          <w:sz w:val="28"/>
          <w:highlight w:val="none"/>
        </w:rPr>
      </w:pPr>
      <w:r>
        <w:rPr>
          <w:rFonts w:ascii="仿宋" w:hAnsi="仿宋" w:eastAsia="仿宋"/>
          <w:color w:val="auto"/>
          <w:sz w:val="28"/>
          <w:highlight w:val="none"/>
        </w:rPr>
        <w:t>磋商终止后，</w:t>
      </w:r>
      <w:r>
        <w:rPr>
          <w:rFonts w:hint="eastAsia" w:ascii="仿宋" w:hAnsi="仿宋" w:eastAsia="仿宋"/>
          <w:color w:val="auto"/>
          <w:sz w:val="28"/>
          <w:highlight w:val="none"/>
        </w:rPr>
        <w:t>采购人</w:t>
      </w:r>
      <w:r>
        <w:rPr>
          <w:rFonts w:ascii="仿宋" w:hAnsi="仿宋" w:eastAsia="仿宋"/>
          <w:color w:val="auto"/>
          <w:sz w:val="28"/>
          <w:highlight w:val="none"/>
        </w:rPr>
        <w:t>应当将磋商终止的理由通知所有供应商。在特殊情况下，</w:t>
      </w:r>
      <w:r>
        <w:rPr>
          <w:rFonts w:hint="eastAsia" w:ascii="仿宋" w:hAnsi="仿宋" w:eastAsia="仿宋"/>
          <w:color w:val="auto"/>
          <w:sz w:val="28"/>
          <w:highlight w:val="none"/>
        </w:rPr>
        <w:t>采购人</w:t>
      </w:r>
      <w:r>
        <w:rPr>
          <w:rFonts w:ascii="仿宋" w:hAnsi="仿宋" w:eastAsia="仿宋"/>
          <w:color w:val="auto"/>
          <w:sz w:val="28"/>
          <w:highlight w:val="none"/>
        </w:rPr>
        <w:t>有权在向采购监督管理部门申请批准的情况下，与两家或一家供应商进行磋商。</w:t>
      </w:r>
    </w:p>
    <w:p w14:paraId="7553DA23">
      <w:pPr>
        <w:spacing w:after="0" w:line="520" w:lineRule="exact"/>
        <w:rPr>
          <w:rFonts w:ascii="仿宋" w:hAnsi="仿宋" w:eastAsia="仿宋"/>
          <w:color w:val="auto"/>
          <w:sz w:val="28"/>
          <w:highlight w:val="none"/>
        </w:rPr>
      </w:pPr>
      <w:r>
        <w:rPr>
          <w:rFonts w:ascii="仿宋" w:hAnsi="仿宋" w:eastAsia="仿宋"/>
          <w:color w:val="auto"/>
          <w:sz w:val="28"/>
          <w:highlight w:val="none"/>
        </w:rPr>
        <w:t>25.推荐成交候选供应商</w:t>
      </w:r>
    </w:p>
    <w:p w14:paraId="7B761286">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25.1磋商小组将对通过资格性审查和符合性审查的响应文件进行评价和比较。</w:t>
      </w:r>
    </w:p>
    <w:p w14:paraId="2CEC3835">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25.2磋商小组按磋商文件第三章中公布的评标标准对每份合格响应文件进行评审，推荐3名成交候选供应商。</w:t>
      </w:r>
    </w:p>
    <w:p w14:paraId="1E0C52E7">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25.3 磋商小组发现磋商文件存在歧义、重大缺陷导致评审工作无法进行，或者磋商文件内容存在违反国家有关规定的，评审工作停止，</w:t>
      </w:r>
      <w:r>
        <w:rPr>
          <w:rFonts w:hint="eastAsia" w:ascii="仿宋" w:hAnsi="仿宋" w:eastAsia="仿宋"/>
          <w:color w:val="auto"/>
          <w:sz w:val="28"/>
          <w:highlight w:val="none"/>
        </w:rPr>
        <w:t>采购人</w:t>
      </w:r>
      <w:r>
        <w:rPr>
          <w:rFonts w:ascii="仿宋" w:hAnsi="仿宋" w:eastAsia="仿宋"/>
          <w:color w:val="auto"/>
          <w:sz w:val="28"/>
          <w:highlight w:val="none"/>
        </w:rPr>
        <w:t>修改磋商文件后重新组织采购活动。</w:t>
      </w:r>
    </w:p>
    <w:p w14:paraId="027C0DF9">
      <w:pPr>
        <w:spacing w:after="0" w:line="520" w:lineRule="exact"/>
        <w:rPr>
          <w:rFonts w:ascii="仿宋" w:hAnsi="仿宋" w:eastAsia="仿宋"/>
          <w:color w:val="auto"/>
          <w:sz w:val="28"/>
          <w:highlight w:val="none"/>
        </w:rPr>
      </w:pPr>
      <w:r>
        <w:rPr>
          <w:rFonts w:ascii="仿宋" w:hAnsi="仿宋" w:eastAsia="仿宋"/>
          <w:color w:val="auto"/>
          <w:sz w:val="28"/>
          <w:highlight w:val="none"/>
        </w:rPr>
        <w:t>26.磋商过程保密</w:t>
      </w:r>
    </w:p>
    <w:p w14:paraId="3FB275F8">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26.1在宣布成交结果前，凡属于审查、澄清、磋商、评审响应文件和确定成交等相关信息，相关当事人均不得泄露给任何供应商或与评审工作无关的人员。</w:t>
      </w:r>
    </w:p>
    <w:p w14:paraId="4721C6D6">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26.2供应商不得探听上述信息，不得以任何行为影响磋商过程，否则将被取消成交资格。</w:t>
      </w:r>
    </w:p>
    <w:p w14:paraId="23736D0E">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26.3在磋商期间，</w:t>
      </w:r>
      <w:r>
        <w:rPr>
          <w:rFonts w:hint="eastAsia" w:ascii="仿宋" w:hAnsi="仿宋" w:eastAsia="仿宋"/>
          <w:color w:val="auto"/>
          <w:sz w:val="28"/>
          <w:highlight w:val="none"/>
        </w:rPr>
        <w:t>采购人</w:t>
      </w:r>
      <w:r>
        <w:rPr>
          <w:rFonts w:ascii="仿宋" w:hAnsi="仿宋" w:eastAsia="仿宋"/>
          <w:color w:val="auto"/>
          <w:sz w:val="28"/>
          <w:highlight w:val="none"/>
        </w:rPr>
        <w:t>将指定联络员与供应商进行联络。</w:t>
      </w:r>
    </w:p>
    <w:p w14:paraId="5A98D3E0">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 xml:space="preserve">26.4 </w:t>
      </w:r>
      <w:r>
        <w:rPr>
          <w:rFonts w:hint="eastAsia" w:ascii="仿宋" w:hAnsi="仿宋" w:eastAsia="仿宋"/>
          <w:color w:val="auto"/>
          <w:sz w:val="28"/>
          <w:highlight w:val="none"/>
        </w:rPr>
        <w:t>采购人</w:t>
      </w:r>
      <w:r>
        <w:rPr>
          <w:rFonts w:ascii="仿宋" w:hAnsi="仿宋" w:eastAsia="仿宋"/>
          <w:color w:val="auto"/>
          <w:sz w:val="28"/>
          <w:highlight w:val="none"/>
        </w:rPr>
        <w:t>和磋商小组不向未成交的供应商解释未成交原因，也不公布磋商过程中的相关细节。</w:t>
      </w:r>
    </w:p>
    <w:p w14:paraId="793FD6B9">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26.5 磋商小组名单在磋商前确定，并在磋商结果确定前保密。</w:t>
      </w:r>
    </w:p>
    <w:p w14:paraId="1A3B532D">
      <w:pPr>
        <w:spacing w:after="0" w:line="520" w:lineRule="exact"/>
        <w:rPr>
          <w:rFonts w:ascii="仿宋" w:hAnsi="仿宋" w:eastAsia="仿宋"/>
          <w:b/>
          <w:color w:val="auto"/>
          <w:sz w:val="32"/>
          <w:highlight w:val="none"/>
        </w:rPr>
      </w:pPr>
      <w:r>
        <w:rPr>
          <w:rFonts w:ascii="仿宋" w:hAnsi="仿宋" w:eastAsia="仿宋"/>
          <w:b/>
          <w:color w:val="auto"/>
          <w:sz w:val="32"/>
          <w:highlight w:val="none"/>
        </w:rPr>
        <w:t>六、确定成交及签订合同</w:t>
      </w:r>
    </w:p>
    <w:p w14:paraId="26ED83CB">
      <w:pPr>
        <w:spacing w:after="0" w:line="520" w:lineRule="exact"/>
        <w:rPr>
          <w:rFonts w:ascii="仿宋" w:hAnsi="仿宋" w:eastAsia="仿宋"/>
          <w:color w:val="auto"/>
          <w:sz w:val="28"/>
          <w:highlight w:val="none"/>
        </w:rPr>
      </w:pPr>
      <w:r>
        <w:rPr>
          <w:rFonts w:ascii="仿宋" w:hAnsi="仿宋" w:eastAsia="仿宋"/>
          <w:color w:val="auto"/>
          <w:sz w:val="28"/>
          <w:highlight w:val="none"/>
        </w:rPr>
        <w:t>27.确定成交供应商</w:t>
      </w:r>
    </w:p>
    <w:p w14:paraId="7D70EBB4">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27.1磋商小组对实质上响应磋商文件要求的参加磋商的供应商进行综合评审，最终按综合评审得分由高到低的顺序推荐出</w:t>
      </w:r>
      <w:r>
        <w:rPr>
          <w:rFonts w:hint="eastAsia" w:ascii="仿宋" w:hAnsi="仿宋" w:eastAsia="仿宋"/>
          <w:color w:val="auto"/>
          <w:sz w:val="28"/>
          <w:highlight w:val="none"/>
        </w:rPr>
        <w:t>3</w:t>
      </w:r>
      <w:r>
        <w:rPr>
          <w:rFonts w:ascii="仿宋" w:hAnsi="仿宋" w:eastAsia="仿宋"/>
          <w:color w:val="auto"/>
          <w:sz w:val="28"/>
          <w:highlight w:val="none"/>
        </w:rPr>
        <w:t>名成交候选供应商。</w:t>
      </w:r>
    </w:p>
    <w:p w14:paraId="5DDECEAB">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27.2</w:t>
      </w:r>
      <w:r>
        <w:rPr>
          <w:rFonts w:hint="eastAsia" w:ascii="仿宋" w:hAnsi="仿宋" w:eastAsia="仿宋"/>
          <w:color w:val="auto"/>
          <w:sz w:val="28"/>
          <w:highlight w:val="none"/>
        </w:rPr>
        <w:t>采购人</w:t>
      </w:r>
      <w:r>
        <w:rPr>
          <w:rFonts w:ascii="仿宋" w:hAnsi="仿宋" w:eastAsia="仿宋"/>
          <w:color w:val="auto"/>
          <w:sz w:val="28"/>
          <w:highlight w:val="none"/>
        </w:rPr>
        <w:t>将从磋商小组推荐的符合采购需求的成交候选供应商中按排名先后确定成交供应商。</w:t>
      </w:r>
    </w:p>
    <w:p w14:paraId="1BD6FC4A">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27.3成交候选人在合同签订前，如经查实从参加该成交项目之日起计算所参加的</w:t>
      </w:r>
      <w:r>
        <w:rPr>
          <w:rFonts w:hint="eastAsia" w:ascii="仿宋" w:hAnsi="仿宋" w:eastAsia="仿宋"/>
          <w:color w:val="auto"/>
          <w:sz w:val="28"/>
          <w:highlight w:val="none"/>
        </w:rPr>
        <w:t>招投标</w:t>
      </w:r>
      <w:r>
        <w:rPr>
          <w:rFonts w:ascii="仿宋" w:hAnsi="仿宋" w:eastAsia="仿宋"/>
          <w:color w:val="auto"/>
          <w:sz w:val="28"/>
          <w:highlight w:val="none"/>
        </w:rPr>
        <w:t>活动前三年内，在经营活动中有行贿犯罪记录的，</w:t>
      </w:r>
      <w:r>
        <w:rPr>
          <w:rFonts w:hint="eastAsia" w:ascii="仿宋" w:hAnsi="仿宋" w:eastAsia="仿宋"/>
          <w:color w:val="auto"/>
          <w:sz w:val="28"/>
          <w:highlight w:val="none"/>
        </w:rPr>
        <w:t>采购人</w:t>
      </w:r>
      <w:r>
        <w:rPr>
          <w:rFonts w:ascii="仿宋" w:hAnsi="仿宋" w:eastAsia="仿宋"/>
          <w:color w:val="auto"/>
          <w:sz w:val="28"/>
          <w:highlight w:val="none"/>
        </w:rPr>
        <w:t>将取消其成交候选人资格。</w:t>
      </w:r>
    </w:p>
    <w:p w14:paraId="080FBEFB">
      <w:pPr>
        <w:spacing w:after="0" w:line="520" w:lineRule="exact"/>
        <w:rPr>
          <w:rFonts w:ascii="仿宋" w:hAnsi="仿宋" w:eastAsia="仿宋"/>
          <w:color w:val="auto"/>
          <w:sz w:val="28"/>
          <w:highlight w:val="none"/>
        </w:rPr>
      </w:pPr>
      <w:r>
        <w:rPr>
          <w:rFonts w:ascii="仿宋" w:hAnsi="仿宋" w:eastAsia="仿宋"/>
          <w:color w:val="auto"/>
          <w:sz w:val="28"/>
          <w:highlight w:val="none"/>
        </w:rPr>
        <w:t>28.成交通知书</w:t>
      </w:r>
    </w:p>
    <w:p w14:paraId="6803691A">
      <w:pPr>
        <w:spacing w:after="0" w:line="520" w:lineRule="exact"/>
        <w:ind w:firstLine="560" w:firstLineChars="200"/>
        <w:rPr>
          <w:rFonts w:ascii="仿宋" w:hAnsi="仿宋" w:eastAsia="仿宋"/>
          <w:color w:val="auto"/>
          <w:sz w:val="28"/>
          <w:highlight w:val="none"/>
        </w:rPr>
      </w:pPr>
      <w:r>
        <w:rPr>
          <w:rFonts w:ascii="仿宋" w:hAnsi="仿宋" w:eastAsia="仿宋"/>
          <w:color w:val="auto"/>
          <w:sz w:val="28"/>
          <w:highlight w:val="none"/>
        </w:rPr>
        <w:t>28.1成交结果在无疑义情况下，代理公司将通知成交供应商。</w:t>
      </w:r>
    </w:p>
    <w:p w14:paraId="5D39AD16">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28.2成交供应商在接到代理公司通知后五个工作日内必须到代理公司领取成交通知书并办理相关交费手续，逾期未办理作自动放弃处理。</w:t>
      </w:r>
    </w:p>
    <w:p w14:paraId="5105728E">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28.3成交通知书对</w:t>
      </w:r>
      <w:r>
        <w:rPr>
          <w:rFonts w:hint="eastAsia" w:ascii="仿宋" w:hAnsi="仿宋" w:eastAsia="仿宋"/>
          <w:color w:val="auto"/>
          <w:sz w:val="28"/>
          <w:highlight w:val="none"/>
        </w:rPr>
        <w:t>采购人</w:t>
      </w:r>
      <w:r>
        <w:rPr>
          <w:rFonts w:ascii="仿宋" w:hAnsi="仿宋" w:eastAsia="仿宋"/>
          <w:color w:val="auto"/>
          <w:sz w:val="28"/>
          <w:highlight w:val="none"/>
        </w:rPr>
        <w:t>及成交供应商同时均具法律效力。</w:t>
      </w:r>
    </w:p>
    <w:p w14:paraId="33B4B212">
      <w:pPr>
        <w:spacing w:after="0" w:line="520" w:lineRule="exact"/>
        <w:rPr>
          <w:rFonts w:ascii="仿宋" w:hAnsi="仿宋" w:eastAsia="仿宋"/>
          <w:color w:val="auto"/>
          <w:sz w:val="28"/>
          <w:highlight w:val="none"/>
        </w:rPr>
      </w:pPr>
      <w:r>
        <w:rPr>
          <w:rFonts w:ascii="仿宋" w:hAnsi="仿宋" w:eastAsia="仿宋"/>
          <w:color w:val="auto"/>
          <w:sz w:val="28"/>
          <w:highlight w:val="none"/>
        </w:rPr>
        <w:t>29.签订合同</w:t>
      </w:r>
    </w:p>
    <w:p w14:paraId="1FBC3D72">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29.1</w:t>
      </w:r>
      <w:r>
        <w:rPr>
          <w:rFonts w:hint="eastAsia" w:ascii="仿宋" w:hAnsi="仿宋" w:eastAsia="仿宋"/>
          <w:color w:val="auto"/>
          <w:sz w:val="28"/>
          <w:highlight w:val="none"/>
        </w:rPr>
        <w:t>采购人</w:t>
      </w:r>
      <w:r>
        <w:rPr>
          <w:rFonts w:ascii="仿宋" w:hAnsi="仿宋" w:eastAsia="仿宋"/>
          <w:color w:val="auto"/>
          <w:sz w:val="28"/>
          <w:highlight w:val="none"/>
        </w:rPr>
        <w:t>与成交供应商应在中标通知书发出之日起</w:t>
      </w:r>
      <w:r>
        <w:rPr>
          <w:rFonts w:hint="eastAsia" w:ascii="仿宋" w:hAnsi="仿宋" w:eastAsia="仿宋"/>
          <w:color w:val="auto"/>
          <w:sz w:val="28"/>
          <w:highlight w:val="none"/>
        </w:rPr>
        <w:t>十五</w:t>
      </w:r>
      <w:r>
        <w:rPr>
          <w:rFonts w:ascii="仿宋" w:hAnsi="仿宋" w:eastAsia="仿宋"/>
          <w:color w:val="auto"/>
          <w:sz w:val="28"/>
          <w:highlight w:val="none"/>
        </w:rPr>
        <w:t>日内签订采购合同，采购合同</w:t>
      </w:r>
      <w:r>
        <w:rPr>
          <w:rFonts w:hint="eastAsia" w:ascii="仿宋" w:hAnsi="仿宋" w:eastAsia="仿宋"/>
          <w:color w:val="auto"/>
          <w:sz w:val="28"/>
          <w:highlight w:val="none"/>
        </w:rPr>
        <w:t>经甲、乙双方签字盖章之日起</w:t>
      </w:r>
      <w:r>
        <w:rPr>
          <w:rFonts w:ascii="仿宋" w:hAnsi="仿宋" w:eastAsia="仿宋"/>
          <w:color w:val="auto"/>
          <w:sz w:val="28"/>
          <w:highlight w:val="none"/>
        </w:rPr>
        <w:t>生效。磋商文件、成交供应商的响应文件及澄清文件等均为签订合同依据。</w:t>
      </w:r>
    </w:p>
    <w:p w14:paraId="79D55446">
      <w:pPr>
        <w:spacing w:after="0" w:line="520" w:lineRule="exact"/>
        <w:ind w:firstLine="560"/>
        <w:rPr>
          <w:rFonts w:ascii="仿宋" w:hAnsi="仿宋" w:eastAsia="仿宋"/>
          <w:color w:val="auto"/>
          <w:sz w:val="28"/>
          <w:highlight w:val="none"/>
        </w:rPr>
      </w:pPr>
      <w:r>
        <w:rPr>
          <w:rFonts w:ascii="仿宋" w:hAnsi="仿宋" w:eastAsia="仿宋"/>
          <w:color w:val="auto"/>
          <w:sz w:val="28"/>
          <w:highlight w:val="none"/>
        </w:rPr>
        <w:t>29.2成交供应商自成交通知书发出之日起</w:t>
      </w:r>
      <w:r>
        <w:rPr>
          <w:rFonts w:hint="eastAsia" w:ascii="仿宋" w:hAnsi="仿宋" w:eastAsia="仿宋"/>
          <w:color w:val="auto"/>
          <w:sz w:val="28"/>
          <w:highlight w:val="none"/>
        </w:rPr>
        <w:t>十五日</w:t>
      </w:r>
      <w:r>
        <w:rPr>
          <w:rFonts w:ascii="仿宋" w:hAnsi="仿宋" w:eastAsia="仿宋"/>
          <w:color w:val="auto"/>
          <w:sz w:val="28"/>
          <w:highlight w:val="none"/>
        </w:rPr>
        <w:t>内无正当理由不与</w:t>
      </w:r>
      <w:r>
        <w:rPr>
          <w:rFonts w:hint="eastAsia" w:ascii="仿宋" w:hAnsi="仿宋" w:eastAsia="仿宋"/>
          <w:color w:val="auto"/>
          <w:sz w:val="28"/>
          <w:highlight w:val="none"/>
        </w:rPr>
        <w:t>采购人</w:t>
      </w:r>
      <w:r>
        <w:rPr>
          <w:rFonts w:ascii="仿宋" w:hAnsi="仿宋" w:eastAsia="仿宋"/>
          <w:color w:val="auto"/>
          <w:sz w:val="28"/>
          <w:highlight w:val="none"/>
        </w:rPr>
        <w:t>签订合同的，将按规定进行处理。</w:t>
      </w:r>
    </w:p>
    <w:p w14:paraId="3715B6F8">
      <w:pPr>
        <w:spacing w:after="0" w:line="520" w:lineRule="exact"/>
        <w:rPr>
          <w:rFonts w:ascii="仿宋" w:hAnsi="仿宋" w:eastAsia="仿宋"/>
          <w:b/>
          <w:color w:val="auto"/>
          <w:sz w:val="32"/>
          <w:highlight w:val="none"/>
        </w:rPr>
      </w:pPr>
      <w:r>
        <w:rPr>
          <w:rFonts w:ascii="仿宋" w:hAnsi="仿宋" w:eastAsia="仿宋"/>
          <w:b/>
          <w:color w:val="auto"/>
          <w:sz w:val="32"/>
          <w:highlight w:val="none"/>
        </w:rPr>
        <w:t>七、质疑处理</w:t>
      </w:r>
    </w:p>
    <w:p w14:paraId="5487C5AA">
      <w:pPr>
        <w:spacing w:after="0" w:line="520" w:lineRule="exact"/>
        <w:rPr>
          <w:rFonts w:ascii="仿宋" w:hAnsi="仿宋" w:eastAsia="仿宋"/>
          <w:color w:val="auto"/>
          <w:sz w:val="28"/>
          <w:highlight w:val="none"/>
        </w:rPr>
      </w:pPr>
      <w:r>
        <w:rPr>
          <w:rFonts w:ascii="仿宋" w:hAnsi="仿宋" w:eastAsia="仿宋"/>
          <w:color w:val="auto"/>
          <w:sz w:val="28"/>
          <w:highlight w:val="none"/>
        </w:rPr>
        <w:t>3</w:t>
      </w:r>
      <w:r>
        <w:rPr>
          <w:rFonts w:hint="eastAsia" w:ascii="仿宋" w:hAnsi="仿宋" w:eastAsia="仿宋"/>
          <w:color w:val="auto"/>
          <w:sz w:val="28"/>
          <w:highlight w:val="none"/>
          <w:lang w:val="en-US" w:eastAsia="zh-CN"/>
        </w:rPr>
        <w:t>0</w:t>
      </w:r>
      <w:r>
        <w:rPr>
          <w:rFonts w:ascii="仿宋" w:hAnsi="仿宋" w:eastAsia="仿宋"/>
          <w:color w:val="auto"/>
          <w:sz w:val="28"/>
          <w:highlight w:val="none"/>
        </w:rPr>
        <w:t>.质疑处理</w:t>
      </w:r>
    </w:p>
    <w:p w14:paraId="0AC6FF27">
      <w:pPr>
        <w:spacing w:after="0" w:line="520" w:lineRule="exact"/>
        <w:ind w:firstLine="560"/>
        <w:rPr>
          <w:rFonts w:ascii="仿宋" w:hAnsi="仿宋" w:eastAsia="仿宋"/>
          <w:color w:val="auto"/>
          <w:sz w:val="28"/>
          <w:highlight w:val="none"/>
        </w:rPr>
      </w:pPr>
      <w:r>
        <w:rPr>
          <w:rFonts w:hint="eastAsia" w:ascii="仿宋" w:hAnsi="仿宋" w:eastAsia="仿宋"/>
          <w:color w:val="auto"/>
          <w:sz w:val="28"/>
          <w:highlight w:val="none"/>
          <w:lang w:val="en-US" w:eastAsia="zh-CN"/>
        </w:rPr>
        <w:t>30</w:t>
      </w:r>
      <w:r>
        <w:rPr>
          <w:rFonts w:ascii="仿宋" w:hAnsi="仿宋" w:eastAsia="仿宋"/>
          <w:color w:val="auto"/>
          <w:sz w:val="28"/>
          <w:highlight w:val="none"/>
        </w:rPr>
        <w:t>.1供应商认为采购文件、采购过程和成交结果使自己的权益受到损害的，可以在知道或者应知其权益受到损害之日起七个工作日内，以书面形式向</w:t>
      </w:r>
      <w:r>
        <w:rPr>
          <w:rFonts w:hint="eastAsia" w:ascii="仿宋" w:hAnsi="仿宋" w:eastAsia="仿宋"/>
          <w:color w:val="auto"/>
          <w:sz w:val="28"/>
          <w:highlight w:val="none"/>
        </w:rPr>
        <w:t>采购人</w:t>
      </w:r>
      <w:r>
        <w:rPr>
          <w:rFonts w:ascii="仿宋" w:hAnsi="仿宋" w:eastAsia="仿宋"/>
          <w:color w:val="auto"/>
          <w:sz w:val="28"/>
          <w:highlight w:val="none"/>
        </w:rPr>
        <w:t>、代理公司提出质疑。非书面形式、七个工作日之外以及匿名的质疑将不予受理。</w:t>
      </w:r>
    </w:p>
    <w:p w14:paraId="7BC3A90A">
      <w:pPr>
        <w:spacing w:after="0" w:line="520" w:lineRule="exact"/>
        <w:ind w:firstLine="560"/>
        <w:rPr>
          <w:rFonts w:ascii="仿宋" w:hAnsi="仿宋" w:eastAsia="仿宋"/>
          <w:color w:val="auto"/>
          <w:sz w:val="28"/>
          <w:highlight w:val="none"/>
        </w:rPr>
      </w:pPr>
      <w:r>
        <w:rPr>
          <w:rFonts w:hint="eastAsia" w:ascii="仿宋" w:hAnsi="仿宋" w:eastAsia="仿宋"/>
          <w:color w:val="auto"/>
          <w:sz w:val="28"/>
          <w:highlight w:val="none"/>
          <w:lang w:val="en-US" w:eastAsia="zh-CN"/>
        </w:rPr>
        <w:t>30</w:t>
      </w:r>
      <w:r>
        <w:rPr>
          <w:rFonts w:ascii="仿宋" w:hAnsi="仿宋" w:eastAsia="仿宋"/>
          <w:color w:val="auto"/>
          <w:sz w:val="28"/>
          <w:highlight w:val="none"/>
        </w:rPr>
        <w:t>.2质疑供应商是指直接参加本次磋商活动的供应商，未参加磋商活动的供应商或在磋商活动中自身权益未受到损害的供应商所提出的质疑不予受理。</w:t>
      </w:r>
    </w:p>
    <w:p w14:paraId="2BC649DC">
      <w:pPr>
        <w:spacing w:after="0" w:line="520" w:lineRule="exact"/>
        <w:ind w:firstLine="560"/>
        <w:rPr>
          <w:rFonts w:ascii="仿宋" w:hAnsi="仿宋" w:eastAsia="仿宋"/>
          <w:color w:val="auto"/>
          <w:sz w:val="28"/>
          <w:highlight w:val="none"/>
        </w:rPr>
      </w:pPr>
      <w:r>
        <w:rPr>
          <w:rFonts w:hint="eastAsia" w:ascii="仿宋" w:hAnsi="仿宋" w:eastAsia="仿宋"/>
          <w:color w:val="auto"/>
          <w:sz w:val="28"/>
          <w:highlight w:val="none"/>
          <w:lang w:val="en-US" w:eastAsia="zh-CN"/>
        </w:rPr>
        <w:t>30</w:t>
      </w:r>
      <w:r>
        <w:rPr>
          <w:rFonts w:ascii="仿宋" w:hAnsi="仿宋" w:eastAsia="仿宋"/>
          <w:color w:val="auto"/>
          <w:sz w:val="28"/>
          <w:highlight w:val="none"/>
        </w:rPr>
        <w:t>.3质疑供应商在法定质疑期内应当一次性提出针对同一采购环节提出质疑。</w:t>
      </w:r>
    </w:p>
    <w:p w14:paraId="5E1CACF8">
      <w:pPr>
        <w:keepNext w:val="0"/>
        <w:keepLines w:val="0"/>
        <w:pageBreakBefore w:val="0"/>
        <w:widowControl/>
        <w:kinsoku/>
        <w:wordWrap/>
        <w:overflowPunct/>
        <w:topLinePunct w:val="0"/>
        <w:autoSpaceDE/>
        <w:autoSpaceDN/>
        <w:bidi w:val="0"/>
        <w:spacing w:after="0" w:line="520" w:lineRule="exact"/>
        <w:ind w:firstLine="560"/>
        <w:textAlignment w:val="auto"/>
        <w:outlineLvl w:val="9"/>
        <w:rPr>
          <w:rFonts w:ascii="仿宋" w:hAnsi="仿宋" w:eastAsia="仿宋"/>
          <w:color w:val="auto"/>
          <w:sz w:val="28"/>
          <w:highlight w:val="none"/>
        </w:rPr>
      </w:pPr>
      <w:r>
        <w:rPr>
          <w:rFonts w:hint="eastAsia" w:ascii="仿宋" w:hAnsi="仿宋" w:eastAsia="仿宋"/>
          <w:color w:val="auto"/>
          <w:sz w:val="28"/>
          <w:highlight w:val="none"/>
          <w:lang w:val="en-US" w:eastAsia="zh-CN"/>
        </w:rPr>
        <w:t>30</w:t>
      </w:r>
      <w:r>
        <w:rPr>
          <w:rFonts w:ascii="仿宋" w:hAnsi="仿宋" w:eastAsia="仿宋"/>
          <w:color w:val="auto"/>
          <w:sz w:val="28"/>
          <w:highlight w:val="none"/>
        </w:rPr>
        <w:t>.4质疑函必须以参加磋商供应商法定代表人（签署本人姓名或印章）或授权代表[签署本人姓名或印章，应当同时提供法定代表人授权其办理质疑事项的授权书（授权中必须载明具体权限、期限和事项）]以原件送达的方式提交，未按上述要求提交的质疑函（含传真、电子邮件等）</w:t>
      </w:r>
      <w:r>
        <w:rPr>
          <w:rFonts w:hint="eastAsia" w:ascii="仿宋" w:hAnsi="仿宋" w:eastAsia="仿宋"/>
          <w:color w:val="auto"/>
          <w:sz w:val="28"/>
          <w:highlight w:val="none"/>
        </w:rPr>
        <w:t>采购人</w:t>
      </w:r>
      <w:r>
        <w:rPr>
          <w:rFonts w:ascii="仿宋" w:hAnsi="仿宋" w:eastAsia="仿宋"/>
          <w:color w:val="auto"/>
          <w:sz w:val="28"/>
          <w:highlight w:val="none"/>
        </w:rPr>
        <w:t>有权不予受理。</w:t>
      </w:r>
    </w:p>
    <w:p w14:paraId="1CB89398">
      <w:pPr>
        <w:keepNext w:val="0"/>
        <w:keepLines w:val="0"/>
        <w:pageBreakBefore w:val="0"/>
        <w:widowControl/>
        <w:kinsoku/>
        <w:wordWrap/>
        <w:overflowPunct/>
        <w:topLinePunct w:val="0"/>
        <w:autoSpaceDE/>
        <w:autoSpaceDN/>
        <w:bidi w:val="0"/>
        <w:spacing w:after="0" w:line="520" w:lineRule="exact"/>
        <w:ind w:firstLine="560"/>
        <w:textAlignment w:val="auto"/>
        <w:outlineLvl w:val="9"/>
        <w:rPr>
          <w:rFonts w:ascii="仿宋" w:hAnsi="仿宋" w:eastAsia="仿宋"/>
          <w:color w:val="auto"/>
          <w:sz w:val="28"/>
          <w:highlight w:val="none"/>
        </w:rPr>
      </w:pPr>
      <w:r>
        <w:rPr>
          <w:rFonts w:hint="eastAsia" w:ascii="仿宋" w:hAnsi="仿宋" w:eastAsia="仿宋"/>
          <w:color w:val="auto"/>
          <w:sz w:val="28"/>
          <w:highlight w:val="none"/>
          <w:lang w:val="en-US" w:eastAsia="zh-CN"/>
        </w:rPr>
        <w:t>30</w:t>
      </w:r>
      <w:r>
        <w:rPr>
          <w:rFonts w:ascii="仿宋" w:hAnsi="仿宋" w:eastAsia="仿宋"/>
          <w:color w:val="auto"/>
          <w:sz w:val="28"/>
          <w:highlight w:val="none"/>
        </w:rPr>
        <w:t>.5质疑函应当包括以下主要内容，并按照“谁主张、谁举证”的原则，附上相关证明材料。否则，</w:t>
      </w:r>
      <w:r>
        <w:rPr>
          <w:rFonts w:hint="eastAsia" w:ascii="仿宋" w:hAnsi="仿宋" w:eastAsia="仿宋"/>
          <w:color w:val="auto"/>
          <w:sz w:val="28"/>
          <w:highlight w:val="none"/>
        </w:rPr>
        <w:t>采购人</w:t>
      </w:r>
      <w:r>
        <w:rPr>
          <w:rFonts w:ascii="仿宋" w:hAnsi="仿宋" w:eastAsia="仿宋"/>
          <w:color w:val="auto"/>
          <w:sz w:val="28"/>
          <w:highlight w:val="none"/>
        </w:rPr>
        <w:t>不予受理。</w:t>
      </w:r>
    </w:p>
    <w:p w14:paraId="741032F4">
      <w:pPr>
        <w:keepNext w:val="0"/>
        <w:keepLines w:val="0"/>
        <w:pageBreakBefore w:val="0"/>
        <w:widowControl/>
        <w:kinsoku/>
        <w:wordWrap/>
        <w:overflowPunct/>
        <w:topLinePunct w:val="0"/>
        <w:autoSpaceDE/>
        <w:autoSpaceDN/>
        <w:bidi w:val="0"/>
        <w:spacing w:after="0" w:line="520" w:lineRule="exact"/>
        <w:ind w:firstLine="560"/>
        <w:textAlignment w:val="auto"/>
        <w:outlineLvl w:val="9"/>
        <w:rPr>
          <w:rFonts w:ascii="仿宋" w:hAnsi="仿宋" w:eastAsia="仿宋"/>
          <w:color w:val="auto"/>
          <w:sz w:val="28"/>
          <w:highlight w:val="none"/>
        </w:rPr>
      </w:pPr>
      <w:r>
        <w:rPr>
          <w:rFonts w:hint="eastAsia" w:ascii="仿宋" w:hAnsi="仿宋" w:eastAsia="仿宋"/>
          <w:color w:val="auto"/>
          <w:sz w:val="28"/>
          <w:highlight w:val="none"/>
        </w:rPr>
        <w:t>⑴</w:t>
      </w:r>
      <w:r>
        <w:rPr>
          <w:rFonts w:ascii="仿宋" w:hAnsi="仿宋" w:eastAsia="仿宋"/>
          <w:color w:val="auto"/>
          <w:sz w:val="28"/>
          <w:highlight w:val="none"/>
        </w:rPr>
        <w:t>质疑磋商供应商的名称、地址、邮编、联系人及联系电话；</w:t>
      </w:r>
    </w:p>
    <w:p w14:paraId="5028F289">
      <w:pPr>
        <w:keepNext w:val="0"/>
        <w:keepLines w:val="0"/>
        <w:pageBreakBefore w:val="0"/>
        <w:widowControl/>
        <w:kinsoku/>
        <w:wordWrap/>
        <w:overflowPunct/>
        <w:topLinePunct w:val="0"/>
        <w:autoSpaceDE/>
        <w:autoSpaceDN/>
        <w:bidi w:val="0"/>
        <w:spacing w:after="0" w:line="520" w:lineRule="exact"/>
        <w:ind w:firstLine="560"/>
        <w:textAlignment w:val="auto"/>
        <w:outlineLvl w:val="9"/>
        <w:rPr>
          <w:rFonts w:ascii="仿宋" w:hAnsi="仿宋" w:eastAsia="仿宋"/>
          <w:color w:val="auto"/>
          <w:sz w:val="28"/>
          <w:highlight w:val="none"/>
        </w:rPr>
      </w:pPr>
      <w:r>
        <w:rPr>
          <w:rFonts w:hint="eastAsia" w:ascii="仿宋" w:hAnsi="仿宋" w:eastAsia="仿宋"/>
          <w:color w:val="auto"/>
          <w:sz w:val="28"/>
          <w:highlight w:val="none"/>
        </w:rPr>
        <w:t>⑵</w:t>
      </w:r>
      <w:r>
        <w:rPr>
          <w:rFonts w:ascii="仿宋" w:hAnsi="仿宋" w:eastAsia="仿宋"/>
          <w:color w:val="auto"/>
          <w:sz w:val="28"/>
          <w:highlight w:val="none"/>
        </w:rPr>
        <w:t>质疑项目的名称、编号；</w:t>
      </w:r>
    </w:p>
    <w:p w14:paraId="3CCC73C7">
      <w:pPr>
        <w:keepNext w:val="0"/>
        <w:keepLines w:val="0"/>
        <w:pageBreakBefore w:val="0"/>
        <w:widowControl/>
        <w:kinsoku/>
        <w:wordWrap/>
        <w:overflowPunct/>
        <w:topLinePunct w:val="0"/>
        <w:autoSpaceDE/>
        <w:autoSpaceDN/>
        <w:bidi w:val="0"/>
        <w:spacing w:after="0" w:line="520" w:lineRule="exact"/>
        <w:ind w:firstLine="560"/>
        <w:textAlignment w:val="auto"/>
        <w:outlineLvl w:val="9"/>
        <w:rPr>
          <w:rFonts w:ascii="仿宋" w:hAnsi="仿宋" w:eastAsia="仿宋"/>
          <w:color w:val="auto"/>
          <w:sz w:val="28"/>
          <w:highlight w:val="none"/>
        </w:rPr>
      </w:pPr>
      <w:r>
        <w:rPr>
          <w:rFonts w:hint="eastAsia" w:ascii="仿宋" w:hAnsi="仿宋" w:eastAsia="仿宋"/>
          <w:color w:val="auto"/>
          <w:sz w:val="28"/>
          <w:highlight w:val="none"/>
        </w:rPr>
        <w:t>⑶</w:t>
      </w:r>
      <w:r>
        <w:rPr>
          <w:rFonts w:ascii="仿宋" w:hAnsi="仿宋" w:eastAsia="仿宋"/>
          <w:color w:val="auto"/>
          <w:sz w:val="28"/>
          <w:highlight w:val="none"/>
        </w:rPr>
        <w:t>具体、明确的质疑事项和与质疑事实相关的请求；</w:t>
      </w:r>
    </w:p>
    <w:p w14:paraId="799880AD">
      <w:pPr>
        <w:keepNext w:val="0"/>
        <w:keepLines w:val="0"/>
        <w:pageBreakBefore w:val="0"/>
        <w:widowControl/>
        <w:kinsoku/>
        <w:wordWrap/>
        <w:overflowPunct/>
        <w:topLinePunct w:val="0"/>
        <w:autoSpaceDE/>
        <w:autoSpaceDN/>
        <w:bidi w:val="0"/>
        <w:spacing w:after="0" w:line="520" w:lineRule="exact"/>
        <w:ind w:firstLine="560"/>
        <w:textAlignment w:val="auto"/>
        <w:outlineLvl w:val="9"/>
        <w:rPr>
          <w:rFonts w:ascii="仿宋" w:hAnsi="仿宋" w:eastAsia="仿宋"/>
          <w:color w:val="auto"/>
          <w:sz w:val="28"/>
          <w:highlight w:val="none"/>
        </w:rPr>
      </w:pPr>
      <w:r>
        <w:rPr>
          <w:rFonts w:hint="eastAsia" w:ascii="仿宋" w:hAnsi="仿宋" w:eastAsia="仿宋"/>
          <w:color w:val="auto"/>
          <w:sz w:val="28"/>
          <w:highlight w:val="none"/>
        </w:rPr>
        <w:t>⑷</w:t>
      </w:r>
      <w:r>
        <w:rPr>
          <w:rFonts w:ascii="仿宋" w:hAnsi="仿宋" w:eastAsia="仿宋"/>
          <w:color w:val="auto"/>
          <w:sz w:val="28"/>
          <w:highlight w:val="none"/>
        </w:rPr>
        <w:t>事实依据；</w:t>
      </w:r>
    </w:p>
    <w:p w14:paraId="337C2524">
      <w:pPr>
        <w:keepNext w:val="0"/>
        <w:keepLines w:val="0"/>
        <w:pageBreakBefore w:val="0"/>
        <w:widowControl/>
        <w:kinsoku/>
        <w:wordWrap/>
        <w:overflowPunct/>
        <w:topLinePunct w:val="0"/>
        <w:autoSpaceDE/>
        <w:autoSpaceDN/>
        <w:bidi w:val="0"/>
        <w:spacing w:after="0" w:line="520" w:lineRule="exact"/>
        <w:ind w:firstLine="560"/>
        <w:textAlignment w:val="auto"/>
        <w:outlineLvl w:val="9"/>
        <w:rPr>
          <w:rFonts w:ascii="仿宋" w:hAnsi="仿宋" w:eastAsia="仿宋"/>
          <w:color w:val="auto"/>
          <w:sz w:val="28"/>
          <w:highlight w:val="none"/>
        </w:rPr>
      </w:pPr>
      <w:r>
        <w:rPr>
          <w:rFonts w:hint="eastAsia" w:ascii="仿宋" w:hAnsi="仿宋" w:eastAsia="仿宋"/>
          <w:color w:val="auto"/>
          <w:sz w:val="28"/>
          <w:highlight w:val="none"/>
        </w:rPr>
        <w:t>⑸</w:t>
      </w:r>
      <w:r>
        <w:rPr>
          <w:rFonts w:ascii="仿宋" w:hAnsi="仿宋" w:eastAsia="仿宋"/>
          <w:color w:val="auto"/>
          <w:sz w:val="28"/>
          <w:highlight w:val="none"/>
        </w:rPr>
        <w:t>必要的法律依据；</w:t>
      </w:r>
    </w:p>
    <w:p w14:paraId="22CA2D92">
      <w:pPr>
        <w:keepNext w:val="0"/>
        <w:keepLines w:val="0"/>
        <w:pageBreakBefore w:val="0"/>
        <w:widowControl/>
        <w:kinsoku/>
        <w:wordWrap/>
        <w:overflowPunct/>
        <w:topLinePunct w:val="0"/>
        <w:autoSpaceDE/>
        <w:autoSpaceDN/>
        <w:bidi w:val="0"/>
        <w:spacing w:after="0" w:line="520" w:lineRule="exact"/>
        <w:ind w:firstLine="560"/>
        <w:textAlignment w:val="auto"/>
        <w:outlineLvl w:val="9"/>
        <w:rPr>
          <w:rFonts w:ascii="仿宋" w:hAnsi="仿宋" w:eastAsia="仿宋"/>
          <w:color w:val="auto"/>
          <w:sz w:val="28"/>
          <w:highlight w:val="none"/>
        </w:rPr>
      </w:pPr>
      <w:r>
        <w:rPr>
          <w:rFonts w:hint="eastAsia" w:ascii="仿宋" w:hAnsi="仿宋" w:eastAsia="仿宋"/>
          <w:color w:val="auto"/>
          <w:sz w:val="28"/>
          <w:highlight w:val="none"/>
        </w:rPr>
        <w:t>⑹</w:t>
      </w:r>
      <w:r>
        <w:rPr>
          <w:rFonts w:ascii="仿宋" w:hAnsi="仿宋" w:eastAsia="仿宋"/>
          <w:color w:val="auto"/>
          <w:sz w:val="28"/>
          <w:highlight w:val="none"/>
        </w:rPr>
        <w:t>提起质疑的日期；</w:t>
      </w:r>
    </w:p>
    <w:p w14:paraId="026A7BE4">
      <w:pPr>
        <w:keepNext w:val="0"/>
        <w:keepLines w:val="0"/>
        <w:pageBreakBefore w:val="0"/>
        <w:widowControl/>
        <w:kinsoku/>
        <w:wordWrap/>
        <w:overflowPunct/>
        <w:topLinePunct w:val="0"/>
        <w:autoSpaceDE/>
        <w:autoSpaceDN/>
        <w:bidi w:val="0"/>
        <w:spacing w:after="0" w:line="520" w:lineRule="exact"/>
        <w:ind w:firstLine="560"/>
        <w:textAlignment w:val="auto"/>
        <w:outlineLvl w:val="9"/>
        <w:rPr>
          <w:rFonts w:ascii="仿宋" w:hAnsi="仿宋" w:eastAsia="仿宋"/>
          <w:color w:val="auto"/>
          <w:sz w:val="28"/>
          <w:highlight w:val="none"/>
        </w:rPr>
      </w:pPr>
      <w:r>
        <w:rPr>
          <w:rFonts w:hint="eastAsia" w:ascii="仿宋" w:hAnsi="仿宋" w:eastAsia="仿宋"/>
          <w:color w:val="auto"/>
          <w:sz w:val="28"/>
          <w:highlight w:val="none"/>
        </w:rPr>
        <w:t>⑺</w:t>
      </w:r>
      <w:r>
        <w:rPr>
          <w:rFonts w:ascii="仿宋" w:hAnsi="仿宋" w:eastAsia="仿宋"/>
          <w:color w:val="auto"/>
          <w:sz w:val="28"/>
          <w:highlight w:val="none"/>
        </w:rPr>
        <w:t>质疑函应当署名：应当由法定代表人签字并加盖单位公章。</w:t>
      </w:r>
    </w:p>
    <w:p w14:paraId="22D30B57">
      <w:pPr>
        <w:keepNext w:val="0"/>
        <w:keepLines w:val="0"/>
        <w:pageBreakBefore w:val="0"/>
        <w:widowControl/>
        <w:kinsoku/>
        <w:wordWrap/>
        <w:overflowPunct/>
        <w:topLinePunct w:val="0"/>
        <w:autoSpaceDE/>
        <w:autoSpaceDN/>
        <w:bidi w:val="0"/>
        <w:spacing w:after="0" w:line="520" w:lineRule="exact"/>
        <w:ind w:firstLine="560"/>
        <w:textAlignment w:val="auto"/>
        <w:outlineLvl w:val="9"/>
        <w:rPr>
          <w:rFonts w:ascii="仿宋" w:hAnsi="仿宋" w:eastAsia="仿宋"/>
          <w:color w:val="auto"/>
          <w:sz w:val="28"/>
          <w:highlight w:val="none"/>
        </w:rPr>
      </w:pPr>
      <w:r>
        <w:rPr>
          <w:rFonts w:hint="eastAsia" w:ascii="仿宋" w:hAnsi="仿宋" w:eastAsia="仿宋"/>
          <w:color w:val="auto"/>
          <w:sz w:val="28"/>
          <w:highlight w:val="none"/>
          <w:lang w:val="en-US" w:eastAsia="zh-CN"/>
        </w:rPr>
        <w:t>30</w:t>
      </w:r>
      <w:r>
        <w:rPr>
          <w:rFonts w:ascii="仿宋" w:hAnsi="仿宋" w:eastAsia="仿宋"/>
          <w:color w:val="auto"/>
          <w:sz w:val="28"/>
          <w:highlight w:val="none"/>
        </w:rPr>
        <w:t>.7代理单位公司或</w:t>
      </w:r>
      <w:r>
        <w:rPr>
          <w:rFonts w:hint="eastAsia" w:ascii="仿宋" w:hAnsi="仿宋" w:eastAsia="仿宋"/>
          <w:color w:val="auto"/>
          <w:sz w:val="28"/>
          <w:highlight w:val="none"/>
        </w:rPr>
        <w:t>采购人</w:t>
      </w:r>
      <w:r>
        <w:rPr>
          <w:rFonts w:ascii="仿宋" w:hAnsi="仿宋" w:eastAsia="仿宋"/>
          <w:color w:val="auto"/>
          <w:sz w:val="28"/>
          <w:highlight w:val="none"/>
        </w:rPr>
        <w:t>收到质疑函后，将对质疑的形式和内容进行审查，如质疑函内容、格式不符合规定，代理单位公司将告知质疑人进行补正。质疑人应当在法定质疑期限内进行补正并重新提交质疑函，拒不补正或者超过法定期限后未重新提交质疑函的，为无效质疑，</w:t>
      </w:r>
      <w:r>
        <w:rPr>
          <w:rFonts w:hint="eastAsia" w:ascii="仿宋" w:hAnsi="仿宋" w:eastAsia="仿宋"/>
          <w:color w:val="auto"/>
          <w:sz w:val="28"/>
          <w:highlight w:val="none"/>
        </w:rPr>
        <w:t>采购人</w:t>
      </w:r>
      <w:r>
        <w:rPr>
          <w:rFonts w:ascii="仿宋" w:hAnsi="仿宋" w:eastAsia="仿宋"/>
          <w:color w:val="auto"/>
          <w:sz w:val="28"/>
          <w:highlight w:val="none"/>
        </w:rPr>
        <w:t>有权不予受理。</w:t>
      </w:r>
    </w:p>
    <w:p w14:paraId="5F8E1A79">
      <w:pPr>
        <w:keepNext w:val="0"/>
        <w:keepLines w:val="0"/>
        <w:pageBreakBefore w:val="0"/>
        <w:widowControl/>
        <w:kinsoku/>
        <w:wordWrap/>
        <w:overflowPunct/>
        <w:topLinePunct w:val="0"/>
        <w:autoSpaceDE/>
        <w:autoSpaceDN/>
        <w:bidi w:val="0"/>
        <w:spacing w:after="0" w:line="520" w:lineRule="exact"/>
        <w:ind w:firstLine="560"/>
        <w:textAlignment w:val="auto"/>
        <w:outlineLvl w:val="9"/>
        <w:rPr>
          <w:rFonts w:ascii="仿宋" w:hAnsi="仿宋" w:eastAsia="仿宋"/>
          <w:color w:val="auto"/>
          <w:sz w:val="28"/>
          <w:highlight w:val="none"/>
        </w:rPr>
      </w:pPr>
      <w:r>
        <w:rPr>
          <w:rFonts w:hint="eastAsia" w:ascii="仿宋" w:hAnsi="仿宋" w:eastAsia="仿宋"/>
          <w:color w:val="auto"/>
          <w:sz w:val="28"/>
          <w:highlight w:val="none"/>
          <w:lang w:val="en-US" w:eastAsia="zh-CN"/>
        </w:rPr>
        <w:t>30</w:t>
      </w:r>
      <w:r>
        <w:rPr>
          <w:rFonts w:ascii="仿宋" w:hAnsi="仿宋" w:eastAsia="仿宋"/>
          <w:color w:val="auto"/>
          <w:sz w:val="28"/>
          <w:highlight w:val="none"/>
        </w:rPr>
        <w:t>.8对于内容、格式符合规定的质疑函，代理单位公司将在七个工作日内以书面形式作出答复。</w:t>
      </w:r>
    </w:p>
    <w:p w14:paraId="370C5171">
      <w:pPr>
        <w:keepNext w:val="0"/>
        <w:keepLines w:val="0"/>
        <w:pageBreakBefore w:val="0"/>
        <w:widowControl/>
        <w:kinsoku/>
        <w:wordWrap/>
        <w:overflowPunct/>
        <w:topLinePunct w:val="0"/>
        <w:autoSpaceDE/>
        <w:autoSpaceDN/>
        <w:bidi w:val="0"/>
        <w:spacing w:line="520" w:lineRule="exact"/>
        <w:textAlignment w:val="auto"/>
        <w:outlineLvl w:val="9"/>
        <w:rPr>
          <w:rFonts w:ascii="仿宋" w:hAnsi="仿宋" w:eastAsia="仿宋" w:cs="仿宋"/>
          <w:b/>
          <w:bCs/>
          <w:color w:val="auto"/>
          <w:sz w:val="32"/>
          <w:szCs w:val="28"/>
          <w:highlight w:val="none"/>
        </w:rPr>
      </w:pPr>
      <w:bookmarkStart w:id="4" w:name="_Toc105510965"/>
      <w:r>
        <w:rPr>
          <w:rFonts w:hint="eastAsia" w:ascii="仿宋" w:hAnsi="仿宋" w:eastAsia="仿宋" w:cs="仿宋"/>
          <w:b/>
          <w:bCs/>
          <w:color w:val="auto"/>
          <w:sz w:val="32"/>
          <w:szCs w:val="28"/>
          <w:highlight w:val="none"/>
        </w:rPr>
        <w:t>八、政府采购政策功能落实</w:t>
      </w:r>
    </w:p>
    <w:p w14:paraId="1CB512C2">
      <w:pPr>
        <w:keepNext w:val="0"/>
        <w:keepLines w:val="0"/>
        <w:pageBreakBefore w:val="0"/>
        <w:widowControl/>
        <w:kinsoku/>
        <w:wordWrap/>
        <w:overflowPunct/>
        <w:topLinePunct w:val="0"/>
        <w:autoSpaceDE/>
        <w:autoSpaceDN/>
        <w:bidi w:val="0"/>
        <w:spacing w:line="520" w:lineRule="exact"/>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31.政策功能落实</w:t>
      </w:r>
    </w:p>
    <w:p w14:paraId="25320EFA">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31.1小微型企业价格扣除</w:t>
      </w:r>
    </w:p>
    <w:p w14:paraId="6C9760DA">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31.1.1</w:t>
      </w:r>
      <w:r>
        <w:rPr>
          <w:rFonts w:hint="eastAsia" w:ascii="仿宋" w:hAnsi="仿宋" w:eastAsia="仿宋" w:cs="仿宋"/>
          <w:color w:val="auto"/>
          <w:sz w:val="28"/>
          <w:szCs w:val="28"/>
          <w:highlight w:val="none"/>
          <w:lang w:val="zh-CN"/>
        </w:rPr>
        <w:t>对于未预留份额专门面向中小企业采购的采购项目，供应商提供的货物或者服务</w:t>
      </w:r>
      <w:r>
        <w:rPr>
          <w:rFonts w:hint="eastAsia" w:ascii="仿宋" w:hAnsi="仿宋" w:eastAsia="仿宋" w:cs="仿宋"/>
          <w:color w:val="auto"/>
          <w:sz w:val="28"/>
          <w:szCs w:val="28"/>
          <w:highlight w:val="none"/>
        </w:rPr>
        <w:t>符合下列情形的，享受本办法规定的中小企业扶持政策给予小微企业报价15%的扣除，用扣除后的价格参与评审：</w:t>
      </w:r>
    </w:p>
    <w:p w14:paraId="4B748605">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（1）在货物采购项目中，货物由中小企业制造，即货物由中小企业生产且使用该中小企业商号或者注册商标；</w:t>
      </w:r>
    </w:p>
    <w:p w14:paraId="14B63756">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（2）在服务采购项目中，服务由中小企业承接，即提供服务的人员为中小企业依照《中华人民共和国劳动合同法》订立劳动合同的从业人员。</w:t>
      </w:r>
    </w:p>
    <w:p w14:paraId="1EFBE8AE">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31.1.2在货物采购项目中，供应商提供的货物既有中小企业制造货物，也有大型企业制造货物的，不享受本办法规定的中小企业扶持政策。</w:t>
      </w:r>
    </w:p>
    <w:p w14:paraId="10325856">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31.2联合体及分包（本项目不涉及）</w:t>
      </w:r>
    </w:p>
    <w:p w14:paraId="7E676EB0">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31.2.1以联合体形式参加政府采购活动，联合体各方均为中小企业的，联合体视同中小企业。其中，联合体各方均为小微企业的，联合体视同小微企业。</w:t>
      </w:r>
    </w:p>
    <w:p w14:paraId="634EE600">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31.2.2享受扶持政策获得政府采购合同的，小微企业不得将合同分包给大中型企业，中型企业不得将合同分包给大型企业。</w:t>
      </w:r>
    </w:p>
    <w:p w14:paraId="505DCDE5">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30%以上的，采购人应当对联合体或者大中型企业的报价给予3%的扣除，用扣除后的价格参加评审。</w:t>
      </w:r>
    </w:p>
    <w:p w14:paraId="4C753817">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05D6E3EF">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31.3小微型企业</w:t>
      </w:r>
    </w:p>
    <w:p w14:paraId="2D1C525C">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（1）供应商须按照磋商文件的要求提供相应的《企业声明函》，详见磋商文件第六章示范格式。</w:t>
      </w:r>
    </w:p>
    <w:p w14:paraId="12A0C1D1">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（2）企业标准请参照《政府采购促进中小企业发展管理办法》（财库【2020】46号）文件规定自行填写。</w:t>
      </w:r>
    </w:p>
    <w:p w14:paraId="19C9E78A">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31.4残疾人福利单位</w:t>
      </w:r>
    </w:p>
    <w:p w14:paraId="447E8BA6">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（1）残疾人福利单位需按照招标文件的要求提供《残疾人福利性单位声明函》，详见</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文件第六章示范格式。</w:t>
      </w:r>
    </w:p>
    <w:p w14:paraId="3831BBB7">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（2）残疾人福利单位标准请参照《关于促进残疾人就业政府采购政策的通知》（财库〔2017〕141号）。</w:t>
      </w:r>
    </w:p>
    <w:p w14:paraId="7E6FED79">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31.5监狱和戒毒企业</w:t>
      </w:r>
    </w:p>
    <w:p w14:paraId="2F95B051">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（1）监狱企业参加政府采购活动时，需提供由省级以上监狱管理局、戒毒管理局（含新疆生产建设兵团）出具的属于监狱企业的证明文件）（磋商文件中上传加盖出具单位公章的复印件）。</w:t>
      </w:r>
    </w:p>
    <w:p w14:paraId="4E95B5DF">
      <w:pPr>
        <w:keepNext w:val="0"/>
        <w:keepLines w:val="0"/>
        <w:pageBreakBefore w:val="0"/>
        <w:widowControl/>
        <w:kinsoku/>
        <w:wordWrap/>
        <w:overflowPunct/>
        <w:topLinePunct w:val="0"/>
        <w:autoSpaceDE/>
        <w:autoSpaceDN/>
        <w:bidi w:val="0"/>
        <w:spacing w:line="520" w:lineRule="exac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（2）监狱企业标准请参照《关于政府采购支持监狱企业发展有关问题的通知》（财库[2014]68号）。</w:t>
      </w:r>
    </w:p>
    <w:p w14:paraId="66B94FE9">
      <w:pPr>
        <w:keepNext w:val="0"/>
        <w:keepLines w:val="0"/>
        <w:pageBreakBefore w:val="0"/>
        <w:widowControl/>
        <w:kinsoku/>
        <w:wordWrap/>
        <w:overflowPunct/>
        <w:topLinePunct w:val="0"/>
        <w:autoSpaceDE/>
        <w:autoSpaceDN/>
        <w:bidi w:val="0"/>
        <w:adjustRightInd/>
        <w:snapToGrid/>
        <w:spacing w:after="0" w:line="520" w:lineRule="exact"/>
        <w:textAlignment w:val="auto"/>
        <w:outlineLvl w:val="9"/>
        <w:rPr>
          <w:rFonts w:ascii="宋体" w:hAnsi="宋体" w:eastAsia="仿宋" w:cs="宋体"/>
          <w:b/>
          <w:bCs/>
          <w:color w:val="auto"/>
          <w:sz w:val="32"/>
          <w:szCs w:val="36"/>
          <w:highlight w:val="none"/>
        </w:rPr>
      </w:pPr>
      <w:r>
        <w:rPr>
          <w:color w:val="auto"/>
          <w:highlight w:val="none"/>
        </w:rPr>
        <w:br w:type="page"/>
      </w:r>
    </w:p>
    <w:p w14:paraId="72306310">
      <w:pPr>
        <w:pStyle w:val="5"/>
        <w:rPr>
          <w:color w:val="auto"/>
          <w:highlight w:val="none"/>
        </w:rPr>
      </w:pPr>
      <w:r>
        <w:rPr>
          <w:rFonts w:hint="eastAsia"/>
          <w:color w:val="auto"/>
          <w:highlight w:val="none"/>
        </w:rPr>
        <w:t>第三章　评标标准</w:t>
      </w:r>
      <w:bookmarkEnd w:id="4"/>
    </w:p>
    <w:p w14:paraId="2806B479">
      <w:pPr>
        <w:spacing w:line="480" w:lineRule="exact"/>
        <w:ind w:firstLine="539"/>
        <w:rPr>
          <w:rFonts w:ascii="仿宋" w:hAnsi="仿宋" w:eastAsia="仿宋" w:cs="仿宋"/>
          <w:color w:val="auto"/>
          <w:sz w:val="28"/>
          <w:highlight w:val="none"/>
        </w:rPr>
      </w:pPr>
      <w:r>
        <w:rPr>
          <w:rFonts w:hint="eastAsia" w:ascii="仿宋" w:hAnsi="仿宋" w:eastAsia="仿宋" w:cs="仿宋"/>
          <w:color w:val="auto"/>
          <w:sz w:val="28"/>
          <w:szCs w:val="28"/>
          <w:highlight w:val="none"/>
          <w:lang w:val="zh-CN"/>
        </w:rPr>
        <w:t>一、本项目采用综合评分法进行评审。</w:t>
      </w:r>
      <w:r>
        <w:rPr>
          <w:rFonts w:hint="eastAsia" w:ascii="仿宋" w:hAnsi="仿宋" w:eastAsia="仿宋" w:cs="仿宋"/>
          <w:color w:val="auto"/>
          <w:sz w:val="28"/>
          <w:highlight w:val="none"/>
        </w:rPr>
        <w:t>磋商小组仅对确定为实质上响应磋商文件要求的响应文件进行评价和比较。综合评分法，是指响应文件满足磋商文件全部要求且按照按评审因素的量化指标评审得分最高的供应商为成交候选供应商的评标方法。</w:t>
      </w:r>
    </w:p>
    <w:p w14:paraId="1F5AFC6A">
      <w:p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二、磋商小组将依据下列评标标准进行评审，本评标标准的总分为100分。</w:t>
      </w:r>
    </w:p>
    <w:p w14:paraId="069385D4">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三、具体标准:</w:t>
      </w:r>
    </w:p>
    <w:tbl>
      <w:tblPr>
        <w:tblStyle w:val="28"/>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1021"/>
        <w:gridCol w:w="7381"/>
      </w:tblGrid>
      <w:tr w14:paraId="6A10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1211" w:type="dxa"/>
            <w:vAlign w:val="center"/>
          </w:tcPr>
          <w:p w14:paraId="7E06BCEB">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1021" w:type="dxa"/>
            <w:vAlign w:val="center"/>
          </w:tcPr>
          <w:p w14:paraId="3D38F494">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分值</w:t>
            </w:r>
          </w:p>
        </w:tc>
        <w:tc>
          <w:tcPr>
            <w:tcW w:w="7381" w:type="dxa"/>
            <w:vAlign w:val="center"/>
          </w:tcPr>
          <w:p w14:paraId="3AD7CED6">
            <w:pPr>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评审标准</w:t>
            </w:r>
          </w:p>
        </w:tc>
      </w:tr>
      <w:tr w14:paraId="282A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11" w:type="dxa"/>
            <w:vAlign w:val="center"/>
          </w:tcPr>
          <w:p w14:paraId="32E58A1D">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磋商报价</w:t>
            </w:r>
          </w:p>
        </w:tc>
        <w:tc>
          <w:tcPr>
            <w:tcW w:w="1021" w:type="dxa"/>
            <w:vAlign w:val="center"/>
          </w:tcPr>
          <w:p w14:paraId="3CAE4F54">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tc>
        <w:tc>
          <w:tcPr>
            <w:tcW w:w="7381" w:type="dxa"/>
            <w:vAlign w:val="center"/>
          </w:tcPr>
          <w:p w14:paraId="31331D54">
            <w:pPr>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本项目采用低价优先法计算，满足磋商文件要求且最后报价最低为磋商基准价，其价格分为满分。其他供应商的价格分按照下列公式计算（小数点保留两位）：</w:t>
            </w:r>
          </w:p>
          <w:p w14:paraId="2EAEC337">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磋商报价得分＝（磋商基准价/最后磋商报价）×</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0分</w:t>
            </w:r>
          </w:p>
        </w:tc>
      </w:tr>
      <w:tr w14:paraId="7316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1211" w:type="dxa"/>
            <w:vAlign w:val="center"/>
          </w:tcPr>
          <w:p w14:paraId="09E4F383">
            <w:pPr>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商务</w:t>
            </w:r>
            <w:r>
              <w:rPr>
                <w:rFonts w:hint="eastAsia" w:ascii="仿宋" w:hAnsi="仿宋" w:eastAsia="仿宋" w:cs="仿宋"/>
                <w:color w:val="auto"/>
                <w:kern w:val="0"/>
                <w:sz w:val="28"/>
                <w:szCs w:val="28"/>
                <w:highlight w:val="none"/>
              </w:rPr>
              <w:t>部分</w:t>
            </w:r>
          </w:p>
        </w:tc>
        <w:tc>
          <w:tcPr>
            <w:tcW w:w="1021" w:type="dxa"/>
            <w:vAlign w:val="center"/>
          </w:tcPr>
          <w:p w14:paraId="30D0C65C">
            <w:pPr>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4"/>
                <w:highlight w:val="none"/>
                <w:lang w:val="en-US" w:eastAsia="zh-CN"/>
              </w:rPr>
              <w:t>45</w:t>
            </w:r>
            <w:r>
              <w:rPr>
                <w:rFonts w:hint="eastAsia" w:ascii="仿宋" w:hAnsi="仿宋" w:eastAsia="仿宋" w:cs="仿宋"/>
                <w:color w:val="auto"/>
                <w:kern w:val="0"/>
                <w:sz w:val="28"/>
                <w:szCs w:val="24"/>
                <w:highlight w:val="none"/>
              </w:rPr>
              <w:t>分</w:t>
            </w:r>
          </w:p>
        </w:tc>
        <w:tc>
          <w:tcPr>
            <w:tcW w:w="7381" w:type="dxa"/>
            <w:vAlign w:val="center"/>
          </w:tcPr>
          <w:p w14:paraId="79E6E582">
            <w:pPr>
              <w:pStyle w:val="67"/>
              <w:keepNext w:val="0"/>
              <w:keepLines w:val="0"/>
              <w:pageBreakBefore w:val="0"/>
              <w:numPr>
                <w:ilvl w:val="0"/>
                <w:numId w:val="0"/>
              </w:numPr>
              <w:adjustRightInd/>
              <w:snapToGrid/>
              <w:spacing w:after="0" w:line="360" w:lineRule="auto"/>
              <w:outlineLvl w:val="9"/>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供应商具有保障本项目实施的法律服务资源,提供律师团队名录，并有与律师或律所合作的合同或类似合作协议、合作意向书。每提供一份证明材料得2分，最多得16分（提供律师团队名录及证明材料复印件并加盖供应商公章）。</w:t>
            </w:r>
          </w:p>
          <w:p w14:paraId="773E891D">
            <w:pPr>
              <w:pStyle w:val="68"/>
              <w:keepNext w:val="0"/>
              <w:keepLines w:val="0"/>
              <w:pageBreakBefore w:val="0"/>
              <w:spacing w:before="0" w:line="360" w:lineRule="auto"/>
              <w:ind w:left="0" w:leftChars="0" w:firstLine="0" w:firstLineChars="0"/>
              <w:jc w:val="both"/>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2.供应商自2023年以来（以合同签订时间为准），承接过与本项目类似法律咨询服务经验的，每提供一个得2分，最多得16分（提供证明材料复印件并加盖供应商公章）。</w:t>
            </w:r>
          </w:p>
          <w:p w14:paraId="4FAC7397">
            <w:pPr>
              <w:pStyle w:val="68"/>
              <w:keepNext w:val="0"/>
              <w:keepLines w:val="0"/>
              <w:pageBreakBefore w:val="0"/>
              <w:spacing w:before="0" w:line="360" w:lineRule="auto"/>
              <w:ind w:left="0" w:leftChars="0" w:firstLine="0" w:firstLineChars="0"/>
              <w:jc w:val="both"/>
              <w:outlineLvl w:val="9"/>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3.供应商具有ISO27001信息安全管理体系认证证书、ISO9001质量管理体系认证证书、ISO20000信息技术服务管理体系认证证书的，每提供一个得1分，最多得3分（提供证书复印件并加盖供应商公章）。</w:t>
            </w:r>
          </w:p>
          <w:p w14:paraId="37A434F6">
            <w:pPr>
              <w:widowControl w:val="0"/>
              <w:adjustRightInd/>
              <w:snapToGrid/>
              <w:spacing w:after="0"/>
              <w:jc w:val="both"/>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bidi="ar-SA"/>
              </w:rPr>
              <w:t>4.供应商具有提供移动坐席服务及相应支撑的能力，具有中华人民共和国国家版权局颁发的台账类、热线类、数据分析类的软件著作权证书的，每提供1个得2分，最多得10分（提供证书复印件并加盖供应商公章）。</w:t>
            </w:r>
          </w:p>
        </w:tc>
      </w:tr>
      <w:tr w14:paraId="59FA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0" w:hRule="atLeast"/>
          <w:jc w:val="center"/>
        </w:trPr>
        <w:tc>
          <w:tcPr>
            <w:tcW w:w="1211" w:type="dxa"/>
            <w:vAlign w:val="center"/>
          </w:tcPr>
          <w:p w14:paraId="2BD64B24">
            <w:pPr>
              <w:spacing w:line="360"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方案部分</w:t>
            </w:r>
          </w:p>
        </w:tc>
        <w:tc>
          <w:tcPr>
            <w:tcW w:w="1021" w:type="dxa"/>
            <w:vAlign w:val="center"/>
          </w:tcPr>
          <w:p w14:paraId="256B085A">
            <w:pPr>
              <w:spacing w:line="360" w:lineRule="auto"/>
              <w:jc w:val="center"/>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28"/>
                <w:szCs w:val="24"/>
                <w:highlight w:val="none"/>
                <w:lang w:val="en-US" w:eastAsia="zh-CN"/>
              </w:rPr>
              <w:t>45</w:t>
            </w:r>
            <w:r>
              <w:rPr>
                <w:rFonts w:hint="eastAsia" w:ascii="仿宋" w:hAnsi="仿宋" w:eastAsia="仿宋" w:cs="仿宋"/>
                <w:b w:val="0"/>
                <w:bCs w:val="0"/>
                <w:color w:val="auto"/>
                <w:sz w:val="28"/>
                <w:szCs w:val="24"/>
                <w:highlight w:val="none"/>
              </w:rPr>
              <w:t>分</w:t>
            </w:r>
          </w:p>
        </w:tc>
        <w:tc>
          <w:tcPr>
            <w:tcW w:w="7381" w:type="dxa"/>
            <w:vAlign w:val="center"/>
          </w:tcPr>
          <w:p w14:paraId="1732C56F">
            <w:pPr>
              <w:spacing w:line="360" w:lineRule="auto"/>
              <w:rPr>
                <w:rFonts w:ascii="仿宋" w:hAnsi="仿宋" w:eastAsia="仿宋" w:cs="仿宋"/>
                <w:b w:val="0"/>
                <w:bCs w:val="0"/>
                <w:color w:val="auto"/>
                <w:kern w:val="0"/>
                <w:sz w:val="28"/>
                <w:szCs w:val="24"/>
                <w:highlight w:val="none"/>
              </w:rPr>
            </w:pPr>
            <w:r>
              <w:rPr>
                <w:rFonts w:hint="eastAsia" w:ascii="仿宋" w:hAnsi="仿宋" w:eastAsia="仿宋" w:cs="仿宋"/>
                <w:b w:val="0"/>
                <w:bCs w:val="0"/>
                <w:color w:val="auto"/>
                <w:kern w:val="0"/>
                <w:sz w:val="28"/>
                <w:szCs w:val="24"/>
                <w:highlight w:val="none"/>
              </w:rPr>
              <w:t>供应商按照下列要求提供方案,磋商小组根据供应商提供的方案进行评分，不提供分项方案或者经三分之二磋商小组认定分项方案存在重大偏离的，该分项不得分。</w:t>
            </w:r>
          </w:p>
          <w:p w14:paraId="6E561A64">
            <w:pPr>
              <w:spacing w:line="360" w:lineRule="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1.服务设计（10分）</w:t>
            </w:r>
          </w:p>
          <w:p w14:paraId="06A00AD7">
            <w:pPr>
              <w:spacing w:line="360" w:lineRule="auto"/>
              <w:rPr>
                <w:rFonts w:hint="eastAsia" w:ascii="仿宋" w:hAnsi="仿宋" w:eastAsia="仿宋" w:cs="仿宋"/>
                <w:b w:val="0"/>
                <w:bCs w:val="0"/>
                <w:color w:val="auto"/>
                <w:kern w:val="0"/>
                <w:sz w:val="28"/>
                <w:szCs w:val="28"/>
                <w:highlight w:val="none"/>
                <w:lang w:val="zh-TW" w:eastAsia="zh-TW"/>
              </w:rPr>
            </w:pPr>
            <w:r>
              <w:rPr>
                <w:rFonts w:hint="eastAsia" w:ascii="仿宋" w:hAnsi="仿宋" w:eastAsia="仿宋" w:cs="仿宋"/>
                <w:color w:val="auto"/>
                <w:kern w:val="0"/>
                <w:sz w:val="28"/>
                <w:szCs w:val="28"/>
                <w:highlight w:val="none"/>
                <w:lang w:val="en-US" w:eastAsia="zh-CN" w:bidi="ar-SA"/>
              </w:rPr>
              <w:t>供应商</w:t>
            </w:r>
            <w:r>
              <w:rPr>
                <w:rFonts w:hint="eastAsia" w:ascii="仿宋" w:hAnsi="仿宋" w:eastAsia="仿宋" w:cs="仿宋"/>
                <w:b w:val="0"/>
                <w:bCs w:val="0"/>
                <w:color w:val="auto"/>
                <w:kern w:val="0"/>
                <w:sz w:val="28"/>
                <w:szCs w:val="28"/>
                <w:highlight w:val="none"/>
                <w:lang w:val="zh-TW" w:eastAsia="zh-TW"/>
              </w:rPr>
              <w:t>对本项目的需求把握和服务设计，方案设计是否完整、合理、可行，是否能有效满足本项目的服务要求进行评审。</w:t>
            </w:r>
            <w:r>
              <w:rPr>
                <w:rFonts w:hint="eastAsia" w:ascii="仿宋" w:hAnsi="仿宋" w:eastAsia="仿宋" w:cs="仿宋"/>
                <w:b w:val="0"/>
                <w:bCs w:val="0"/>
                <w:color w:val="auto"/>
                <w:kern w:val="0"/>
                <w:sz w:val="28"/>
                <w:szCs w:val="28"/>
                <w:highlight w:val="none"/>
                <w:lang w:val="zh-TW" w:eastAsia="zh-CN"/>
              </w:rPr>
              <w:t>供应商</w:t>
            </w:r>
            <w:r>
              <w:rPr>
                <w:rFonts w:hint="eastAsia" w:ascii="仿宋" w:hAnsi="仿宋" w:eastAsia="仿宋" w:cs="仿宋"/>
                <w:b w:val="0"/>
                <w:bCs w:val="0"/>
                <w:color w:val="auto"/>
                <w:kern w:val="0"/>
                <w:sz w:val="28"/>
                <w:szCs w:val="28"/>
                <w:highlight w:val="none"/>
                <w:lang w:val="zh-TW" w:eastAsia="zh-TW"/>
              </w:rPr>
              <w:t>对本项目需求理解全面、准确，服务设计完整、合理、可行的得</w:t>
            </w:r>
            <w:r>
              <w:rPr>
                <w:rFonts w:hint="eastAsia" w:ascii="仿宋" w:hAnsi="仿宋" w:eastAsia="仿宋" w:cs="仿宋"/>
                <w:b w:val="0"/>
                <w:bCs w:val="0"/>
                <w:color w:val="auto"/>
                <w:kern w:val="0"/>
                <w:sz w:val="28"/>
                <w:szCs w:val="28"/>
                <w:highlight w:val="none"/>
                <w:lang w:val="en-US" w:eastAsia="zh-CN"/>
              </w:rPr>
              <w:t>10</w:t>
            </w:r>
            <w:r>
              <w:rPr>
                <w:rFonts w:hint="eastAsia" w:ascii="仿宋" w:hAnsi="仿宋" w:eastAsia="仿宋" w:cs="仿宋"/>
                <w:b w:val="0"/>
                <w:bCs w:val="0"/>
                <w:color w:val="auto"/>
                <w:kern w:val="0"/>
                <w:sz w:val="28"/>
                <w:szCs w:val="28"/>
                <w:highlight w:val="none"/>
                <w:lang w:val="zh-TW" w:eastAsia="zh-TW"/>
              </w:rPr>
              <w:t>分；</w:t>
            </w:r>
            <w:r>
              <w:rPr>
                <w:rFonts w:hint="eastAsia" w:ascii="仿宋" w:hAnsi="仿宋" w:eastAsia="仿宋" w:cs="仿宋"/>
                <w:b w:val="0"/>
                <w:bCs w:val="0"/>
                <w:color w:val="auto"/>
                <w:kern w:val="0"/>
                <w:sz w:val="28"/>
                <w:szCs w:val="28"/>
                <w:highlight w:val="none"/>
                <w:lang w:val="zh-TW" w:eastAsia="zh-CN"/>
              </w:rPr>
              <w:t>供应商</w:t>
            </w:r>
            <w:r>
              <w:rPr>
                <w:rFonts w:hint="eastAsia" w:ascii="仿宋" w:hAnsi="仿宋" w:eastAsia="仿宋" w:cs="仿宋"/>
                <w:b w:val="0"/>
                <w:bCs w:val="0"/>
                <w:color w:val="auto"/>
                <w:kern w:val="0"/>
                <w:sz w:val="28"/>
                <w:szCs w:val="28"/>
                <w:highlight w:val="none"/>
                <w:lang w:val="zh-TW" w:eastAsia="zh-TW"/>
              </w:rPr>
              <w:t>对本项目需求理解较全面、较准确，服务设计较完整、较合理、较可行的得</w:t>
            </w:r>
            <w:r>
              <w:rPr>
                <w:rFonts w:hint="eastAsia" w:ascii="仿宋" w:hAnsi="仿宋" w:eastAsia="仿宋" w:cs="仿宋"/>
                <w:b w:val="0"/>
                <w:bCs w:val="0"/>
                <w:color w:val="auto"/>
                <w:kern w:val="0"/>
                <w:sz w:val="28"/>
                <w:szCs w:val="28"/>
                <w:highlight w:val="none"/>
                <w:lang w:val="en-US" w:eastAsia="zh-CN"/>
              </w:rPr>
              <w:t>6</w:t>
            </w:r>
            <w:r>
              <w:rPr>
                <w:rFonts w:hint="eastAsia" w:ascii="仿宋" w:hAnsi="仿宋" w:eastAsia="仿宋" w:cs="仿宋"/>
                <w:b w:val="0"/>
                <w:bCs w:val="0"/>
                <w:color w:val="auto"/>
                <w:kern w:val="0"/>
                <w:sz w:val="28"/>
                <w:szCs w:val="28"/>
                <w:highlight w:val="none"/>
                <w:lang w:val="zh-TW" w:eastAsia="zh-TW"/>
              </w:rPr>
              <w:t>分；</w:t>
            </w:r>
            <w:r>
              <w:rPr>
                <w:rFonts w:hint="eastAsia" w:ascii="仿宋" w:hAnsi="仿宋" w:eastAsia="仿宋" w:cs="仿宋"/>
                <w:b w:val="0"/>
                <w:bCs w:val="0"/>
                <w:color w:val="auto"/>
                <w:kern w:val="0"/>
                <w:sz w:val="28"/>
                <w:szCs w:val="28"/>
                <w:highlight w:val="none"/>
                <w:lang w:val="zh-TW" w:eastAsia="zh-CN"/>
              </w:rPr>
              <w:t>供应商</w:t>
            </w:r>
            <w:r>
              <w:rPr>
                <w:rFonts w:hint="eastAsia" w:ascii="仿宋" w:hAnsi="仿宋" w:eastAsia="仿宋" w:cs="仿宋"/>
                <w:b w:val="0"/>
                <w:bCs w:val="0"/>
                <w:color w:val="auto"/>
                <w:kern w:val="0"/>
                <w:sz w:val="28"/>
                <w:szCs w:val="28"/>
                <w:highlight w:val="none"/>
                <w:lang w:val="zh-TW" w:eastAsia="zh-TW"/>
              </w:rPr>
              <w:t>对本项目需求理解较全面、较准确，服务设计合理性一般的得</w:t>
            </w:r>
            <w:r>
              <w:rPr>
                <w:rFonts w:hint="eastAsia" w:ascii="仿宋" w:hAnsi="仿宋" w:eastAsia="仿宋" w:cs="仿宋"/>
                <w:b w:val="0"/>
                <w:bCs w:val="0"/>
                <w:color w:val="auto"/>
                <w:kern w:val="0"/>
                <w:sz w:val="28"/>
                <w:szCs w:val="28"/>
                <w:highlight w:val="none"/>
                <w:lang w:val="en-US" w:eastAsia="zh-CN"/>
              </w:rPr>
              <w:t>2</w:t>
            </w:r>
            <w:r>
              <w:rPr>
                <w:rFonts w:hint="eastAsia" w:ascii="仿宋" w:hAnsi="仿宋" w:eastAsia="仿宋" w:cs="仿宋"/>
                <w:b w:val="0"/>
                <w:bCs w:val="0"/>
                <w:color w:val="auto"/>
                <w:kern w:val="0"/>
                <w:sz w:val="28"/>
                <w:szCs w:val="28"/>
                <w:highlight w:val="none"/>
                <w:lang w:val="zh-TW" w:eastAsia="zh-TW"/>
              </w:rPr>
              <w:t>分；</w:t>
            </w:r>
            <w:r>
              <w:rPr>
                <w:rFonts w:hint="eastAsia" w:ascii="仿宋" w:hAnsi="仿宋" w:eastAsia="仿宋" w:cs="仿宋"/>
                <w:b w:val="0"/>
                <w:bCs w:val="0"/>
                <w:color w:val="auto"/>
                <w:kern w:val="0"/>
                <w:sz w:val="28"/>
                <w:szCs w:val="28"/>
                <w:highlight w:val="none"/>
                <w:lang w:val="zh-TW" w:eastAsia="zh-CN"/>
              </w:rPr>
              <w:t>供应商</w:t>
            </w:r>
            <w:r>
              <w:rPr>
                <w:rFonts w:hint="eastAsia" w:ascii="仿宋" w:hAnsi="仿宋" w:eastAsia="仿宋" w:cs="仿宋"/>
                <w:b w:val="0"/>
                <w:bCs w:val="0"/>
                <w:color w:val="auto"/>
                <w:kern w:val="0"/>
                <w:sz w:val="28"/>
                <w:szCs w:val="28"/>
                <w:highlight w:val="none"/>
                <w:lang w:val="zh-TW" w:eastAsia="zh-TW"/>
              </w:rPr>
              <w:t>未提供需求理解和服务设计的不得分。</w:t>
            </w:r>
          </w:p>
          <w:p w14:paraId="3AF04B32">
            <w:pPr>
              <w:spacing w:line="360" w:lineRule="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2.项目重难点分析（15分）</w:t>
            </w:r>
          </w:p>
          <w:p w14:paraId="69CB7157">
            <w:pPr>
              <w:spacing w:line="360" w:lineRule="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根据磋商文件要求对本项目重难点进行分析，针对重难点提出应对措施和合理化建议，重难点分析详尽到位，应对措施完善，建议科学合理可操作性强得15分；重难点分析较准确，应对措施较完善，建议较科学合理可操作性较强得9分；重难点分析较准确，应对措施不足，可操作性一般得4分，不提供不得分。</w:t>
            </w:r>
          </w:p>
          <w:p w14:paraId="0B6000E6">
            <w:pPr>
              <w:spacing w:line="360" w:lineRule="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3.服务运营管理方案（20分）</w:t>
            </w:r>
          </w:p>
          <w:p w14:paraId="11005944">
            <w:pPr>
              <w:spacing w:line="360" w:lineRule="auto"/>
              <w:rPr>
                <w:rFonts w:hint="eastAsia" w:ascii="仿宋" w:hAnsi="仿宋" w:eastAsia="仿宋" w:cs="仿宋"/>
                <w:b w:val="0"/>
                <w:bCs w:val="0"/>
                <w:color w:val="auto"/>
                <w:kern w:val="0"/>
                <w:sz w:val="28"/>
                <w:szCs w:val="28"/>
                <w:highlight w:val="none"/>
              </w:rPr>
            </w:pPr>
            <w:r>
              <w:rPr>
                <w:rFonts w:hint="eastAsia" w:ascii="仿宋" w:hAnsi="仿宋" w:eastAsia="仿宋" w:cs="仿宋"/>
                <w:color w:val="auto"/>
                <w:kern w:val="0"/>
                <w:sz w:val="28"/>
                <w:szCs w:val="28"/>
                <w:highlight w:val="none"/>
                <w:lang w:val="en-US" w:eastAsia="zh-CN" w:bidi="ar-SA"/>
              </w:rPr>
              <w:t>供应商</w:t>
            </w:r>
            <w:r>
              <w:rPr>
                <w:rFonts w:hint="eastAsia" w:ascii="仿宋" w:hAnsi="仿宋" w:eastAsia="仿宋" w:cs="仿宋"/>
                <w:b w:val="0"/>
                <w:bCs w:val="0"/>
                <w:color w:val="auto"/>
                <w:kern w:val="0"/>
                <w:sz w:val="28"/>
                <w:szCs w:val="28"/>
                <w:highlight w:val="none"/>
                <w:lang w:val="en-US" w:eastAsia="zh-CN"/>
              </w:rPr>
              <w:t>根据本项目采购需求提供服务运营管理方案，由评委进行评分，内容必须包含：与采购人的沟通协调机制、人员管理、培训管理、质量管理、应急管理、保密管理。服务运营管理方案完全满足磋商文件且涵盖内容详尽，分析透彻，架构清楚，可行性强的，得20分；基本能够响应招标文件要求且较为完善的，分析较为透彻，具有一定可行性的，得12分；仅部分能够响应招标文件内容要求的，总体可行性较为一般，得4分；较差或未提供的不得分。</w:t>
            </w:r>
          </w:p>
        </w:tc>
      </w:tr>
    </w:tbl>
    <w:p w14:paraId="3A3895B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4FAC2C13">
      <w:pPr>
        <w:pStyle w:val="5"/>
        <w:jc w:val="center"/>
        <w:rPr>
          <w:rFonts w:hint="eastAsia" w:eastAsia="仿宋"/>
          <w:color w:val="auto"/>
          <w:highlight w:val="none"/>
          <w:lang w:eastAsia="zh-CN"/>
        </w:rPr>
      </w:pPr>
      <w:bookmarkStart w:id="5" w:name="_Toc105510966"/>
      <w:r>
        <w:rPr>
          <w:rFonts w:hint="eastAsia"/>
          <w:color w:val="auto"/>
          <w:highlight w:val="none"/>
        </w:rPr>
        <w:t>第四章合同</w:t>
      </w:r>
      <w:bookmarkEnd w:id="5"/>
      <w:r>
        <w:rPr>
          <w:rFonts w:hint="eastAsia"/>
          <w:color w:val="auto"/>
          <w:highlight w:val="none"/>
          <w:lang w:eastAsia="zh-CN"/>
        </w:rPr>
        <w:t>文本</w:t>
      </w:r>
    </w:p>
    <w:p w14:paraId="48F883CF">
      <w:pPr>
        <w:widowControl w:val="0"/>
        <w:adjustRightInd/>
        <w:snapToGrid/>
        <w:spacing w:after="0" w:line="640" w:lineRule="exact"/>
        <w:ind w:firstLine="551" w:firstLineChars="197"/>
        <w:jc w:val="both"/>
        <w:rPr>
          <w:rFonts w:hint="eastAsia" w:ascii="仿宋" w:hAnsi="仿宋" w:eastAsia="仿宋" w:cs="仿宋"/>
          <w:bCs/>
          <w:color w:val="auto"/>
          <w:kern w:val="2"/>
          <w:sz w:val="28"/>
          <w:szCs w:val="28"/>
          <w:highlight w:val="none"/>
        </w:rPr>
      </w:pPr>
      <w:bookmarkStart w:id="6" w:name="_Toc105510968"/>
      <w:bookmarkStart w:id="7" w:name="_Toc105510967"/>
      <w:r>
        <w:rPr>
          <w:rFonts w:hint="eastAsia" w:ascii="仿宋" w:hAnsi="仿宋" w:eastAsia="仿宋" w:cs="Times New Roman"/>
          <w:bCs/>
          <w:color w:val="auto"/>
          <w:kern w:val="2"/>
          <w:sz w:val="28"/>
          <w:szCs w:val="28"/>
          <w:highlight w:val="none"/>
        </w:rPr>
        <w:t>注:以下为采购人提出成交后签订本项目合同的主要条款及通用条款，供应商必须实质性响应，成交供应商不得提出实质性的修改，关于专用条款将由采购人与</w:t>
      </w:r>
      <w:r>
        <w:rPr>
          <w:rFonts w:hint="eastAsia" w:ascii="仿宋" w:hAnsi="仿宋" w:eastAsia="仿宋" w:cs="仿宋"/>
          <w:bCs/>
          <w:color w:val="auto"/>
          <w:kern w:val="2"/>
          <w:sz w:val="28"/>
          <w:szCs w:val="28"/>
          <w:highlight w:val="none"/>
        </w:rPr>
        <w:t>成交供应商结合本项目具体情况协商后签订。</w:t>
      </w:r>
    </w:p>
    <w:p w14:paraId="517C9E69">
      <w:pPr>
        <w:spacing w:line="360" w:lineRule="auto"/>
        <w:ind w:firstLine="480"/>
        <w:rPr>
          <w:rFonts w:hint="eastAsia" w:ascii="仿宋" w:hAnsi="仿宋" w:eastAsia="仿宋" w:cs="仿宋"/>
          <w:color w:val="000000"/>
          <w:sz w:val="28"/>
          <w:szCs w:val="28"/>
          <w:highlight w:val="none"/>
        </w:rPr>
      </w:pPr>
    </w:p>
    <w:p w14:paraId="1588E0B8">
      <w:pPr>
        <w:spacing w:line="360" w:lineRule="auto"/>
        <w:ind w:firstLine="48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甲方（采购单位）：</w:t>
      </w:r>
      <w:r>
        <w:rPr>
          <w:rFonts w:hint="eastAsia" w:ascii="仿宋" w:hAnsi="仿宋" w:eastAsia="仿宋" w:cs="仿宋"/>
          <w:color w:val="000000"/>
          <w:sz w:val="28"/>
          <w:szCs w:val="28"/>
          <w:highlight w:val="none"/>
          <w:lang w:eastAsia="zh-CN"/>
        </w:rPr>
        <w:t>淮安市司法局</w:t>
      </w:r>
    </w:p>
    <w:p w14:paraId="3A3F2DB5">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14:paraId="51FA4467">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14:paraId="31E07482">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联系方式：</w:t>
      </w:r>
    </w:p>
    <w:p w14:paraId="238321DD">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乙方（成交单位）：</w:t>
      </w:r>
    </w:p>
    <w:p w14:paraId="5351C943">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14:paraId="6C86D729">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14:paraId="7A65FE8E">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联系方式：</w:t>
      </w:r>
    </w:p>
    <w:p w14:paraId="6D2CDF57">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根据《中华人民共和国政府采购法》、《</w:t>
      </w:r>
      <w:r>
        <w:rPr>
          <w:rFonts w:hint="eastAsia" w:ascii="仿宋" w:hAnsi="仿宋" w:eastAsia="仿宋" w:cs="仿宋"/>
          <w:color w:val="000000"/>
          <w:sz w:val="28"/>
          <w:szCs w:val="28"/>
          <w:highlight w:val="none"/>
          <w:lang w:eastAsia="zh-CN"/>
        </w:rPr>
        <w:t>中华人民共和国</w:t>
      </w:r>
      <w:r>
        <w:rPr>
          <w:rFonts w:hint="eastAsia" w:ascii="仿宋" w:hAnsi="仿宋" w:eastAsia="仿宋" w:cs="仿宋"/>
          <w:color w:val="000000"/>
          <w:sz w:val="28"/>
          <w:szCs w:val="28"/>
          <w:highlight w:val="none"/>
        </w:rPr>
        <w:t>民法典》等相关法律法规的规定以及</w:t>
      </w:r>
      <w:r>
        <w:rPr>
          <w:rFonts w:hint="eastAsia" w:ascii="仿宋" w:hAnsi="仿宋" w:eastAsia="仿宋" w:cs="仿宋"/>
          <w:color w:val="000000"/>
          <w:sz w:val="28"/>
          <w:szCs w:val="28"/>
          <w:highlight w:val="none"/>
          <w:lang w:eastAsia="zh-CN"/>
        </w:rPr>
        <w:t>江苏禾程建设项目管理有限公司</w:t>
      </w:r>
      <w:r>
        <w:rPr>
          <w:rFonts w:hint="eastAsia" w:ascii="仿宋" w:hAnsi="仿宋" w:eastAsia="仿宋" w:cs="仿宋"/>
          <w:color w:val="000000"/>
          <w:sz w:val="28"/>
          <w:szCs w:val="28"/>
          <w:highlight w:val="none"/>
        </w:rPr>
        <w:t>采购编号</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号采购文件及成交单位的响应文件和成交通知书，甲乙双方就此次的</w:t>
      </w:r>
      <w:r>
        <w:rPr>
          <w:rFonts w:hint="eastAsia" w:ascii="仿宋" w:hAnsi="仿宋" w:eastAsia="仿宋" w:cs="仿宋"/>
          <w:color w:val="000000"/>
          <w:sz w:val="28"/>
          <w:szCs w:val="28"/>
          <w:highlight w:val="none"/>
          <w:lang w:eastAsia="zh-CN"/>
        </w:rPr>
        <w:t>淮安市12348热线非工作时段法律咨询服务</w:t>
      </w:r>
      <w:r>
        <w:rPr>
          <w:rFonts w:hint="eastAsia" w:ascii="仿宋" w:hAnsi="仿宋" w:eastAsia="仿宋" w:cs="仿宋"/>
          <w:color w:val="000000"/>
          <w:sz w:val="28"/>
          <w:szCs w:val="28"/>
          <w:highlight w:val="none"/>
        </w:rPr>
        <w:t>的</w:t>
      </w:r>
      <w:r>
        <w:rPr>
          <w:rFonts w:hint="eastAsia" w:ascii="仿宋" w:hAnsi="仿宋" w:eastAsia="仿宋" w:cs="仿宋"/>
          <w:color w:val="000000"/>
          <w:sz w:val="28"/>
          <w:szCs w:val="28"/>
          <w:highlight w:val="none"/>
          <w:lang w:eastAsia="zh-CN"/>
        </w:rPr>
        <w:t>服务</w:t>
      </w:r>
      <w:r>
        <w:rPr>
          <w:rFonts w:hint="eastAsia" w:ascii="仿宋" w:hAnsi="仿宋" w:eastAsia="仿宋" w:cs="仿宋"/>
          <w:color w:val="000000"/>
          <w:sz w:val="28"/>
          <w:szCs w:val="28"/>
          <w:highlight w:val="none"/>
        </w:rPr>
        <w:t>事宜（以下简称“本项目”），签订本合同书，以兹共同遵守。</w:t>
      </w:r>
    </w:p>
    <w:p w14:paraId="2335DCD4">
      <w:pPr>
        <w:spacing w:line="360" w:lineRule="auto"/>
        <w:ind w:firstLine="480"/>
        <w:rPr>
          <w:rFonts w:hint="eastAsia" w:ascii="仿宋" w:hAnsi="仿宋" w:eastAsia="仿宋" w:cs="仿宋"/>
          <w:color w:val="000000"/>
          <w:sz w:val="28"/>
          <w:szCs w:val="28"/>
          <w:highlight w:val="none"/>
        </w:rPr>
      </w:pPr>
      <w:bookmarkStart w:id="8" w:name="_Toc422321179"/>
      <w:r>
        <w:rPr>
          <w:rFonts w:hint="eastAsia" w:ascii="仿宋" w:hAnsi="仿宋" w:eastAsia="仿宋" w:cs="仿宋"/>
          <w:color w:val="000000"/>
          <w:sz w:val="28"/>
          <w:szCs w:val="28"/>
          <w:highlight w:val="none"/>
        </w:rPr>
        <w:t>一、定义</w:t>
      </w:r>
      <w:bookmarkEnd w:id="8"/>
    </w:p>
    <w:p w14:paraId="0F3A3989">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[本协议项下的服务]是指乙方“电话法律咨询服务”产品。</w:t>
      </w:r>
    </w:p>
    <w:p w14:paraId="6540A72C">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[非工作时间段]</w:t>
      </w:r>
      <w:bookmarkStart w:id="9" w:name="_Toc422321180"/>
      <w:r>
        <w:rPr>
          <w:rFonts w:hint="eastAsia" w:ascii="仿宋" w:hAnsi="仿宋" w:eastAsia="仿宋" w:cs="仿宋"/>
          <w:color w:val="000000"/>
          <w:sz w:val="28"/>
          <w:szCs w:val="28"/>
          <w:highlight w:val="none"/>
          <w:lang w:val="en-US" w:eastAsia="zh-CN"/>
        </w:rPr>
        <w:t>是指夜间 (工作日每天17时至次日9时)、节假日全天 24小时 (含双休日、 法定节假日) 以及市级以上政府部门确定的临时假期。</w:t>
      </w:r>
    </w:p>
    <w:p w14:paraId="287F96A2">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二、服务</w:t>
      </w:r>
      <w:bookmarkEnd w:id="9"/>
      <w:r>
        <w:rPr>
          <w:rFonts w:hint="eastAsia" w:ascii="仿宋" w:hAnsi="仿宋" w:eastAsia="仿宋" w:cs="仿宋"/>
          <w:color w:val="000000"/>
          <w:sz w:val="28"/>
          <w:szCs w:val="28"/>
          <w:highlight w:val="none"/>
        </w:rPr>
        <w:t>时间</w:t>
      </w:r>
    </w:p>
    <w:p w14:paraId="29E70E77">
      <w:pPr>
        <w:keepNext w:val="0"/>
        <w:keepLines w:val="0"/>
        <w:pageBreakBefore w:val="0"/>
        <w:widowControl/>
        <w:kinsoku/>
        <w:wordWrap/>
        <w:overflowPunct/>
        <w:topLinePunct w:val="0"/>
        <w:bidi w:val="0"/>
        <w:adjustRightInd w:val="0"/>
        <w:snapToGrid w:val="0"/>
        <w:spacing w:after="0" w:line="520" w:lineRule="exact"/>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服务时间为</w:t>
      </w:r>
      <w:r>
        <w:rPr>
          <w:rFonts w:hint="eastAsia" w:ascii="仿宋" w:hAnsi="仿宋" w:eastAsia="仿宋" w:cs="仿宋"/>
          <w:color w:val="000000"/>
          <w:sz w:val="28"/>
          <w:szCs w:val="28"/>
          <w:highlight w:val="none"/>
          <w:lang w:val="en-US" w:eastAsia="zh-CN"/>
        </w:rPr>
        <w:t>自合同签订之日起一年。</w:t>
      </w:r>
      <w:bookmarkStart w:id="10" w:name="_Toc422321181"/>
      <w:r>
        <w:rPr>
          <w:rFonts w:hint="eastAsia" w:ascii="仿宋" w:hAnsi="仿宋" w:eastAsia="仿宋" w:cs="仿宋"/>
          <w:color w:val="000000"/>
          <w:sz w:val="28"/>
          <w:szCs w:val="28"/>
          <w:highlight w:val="none"/>
          <w:lang w:val="en-US" w:eastAsia="zh-CN"/>
        </w:rPr>
        <w:t>服务期满后，经采购人考核合格，可续签一年，总服务年限不得超过三年。</w:t>
      </w:r>
    </w:p>
    <w:p w14:paraId="5F0DF227">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三、合作模式</w:t>
      </w:r>
      <w:bookmarkEnd w:id="10"/>
    </w:p>
    <w:p w14:paraId="7E7FBCB7">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甲方向乙方采购本协议项下的电话法律咨询服务，由乙方按本协议向拨打甲方“12348”公共服务热线的群众（下称“来电群众”）提供非工作时间段的法律咨询服务。</w:t>
      </w:r>
    </w:p>
    <w:p w14:paraId="65559338">
      <w:pPr>
        <w:spacing w:line="360" w:lineRule="auto"/>
        <w:ind w:firstLine="480"/>
        <w:rPr>
          <w:rFonts w:hint="eastAsia" w:ascii="仿宋" w:hAnsi="仿宋" w:eastAsia="仿宋" w:cs="仿宋"/>
          <w:color w:val="000000"/>
          <w:sz w:val="28"/>
          <w:szCs w:val="28"/>
          <w:highlight w:val="none"/>
        </w:rPr>
      </w:pPr>
      <w:bookmarkStart w:id="11" w:name="_Toc422321182"/>
      <w:r>
        <w:rPr>
          <w:rFonts w:hint="eastAsia" w:ascii="仿宋" w:hAnsi="仿宋" w:eastAsia="仿宋" w:cs="仿宋"/>
          <w:color w:val="000000"/>
          <w:sz w:val="28"/>
          <w:szCs w:val="28"/>
          <w:highlight w:val="none"/>
        </w:rPr>
        <w:t>四、服务内容</w:t>
      </w:r>
      <w:bookmarkEnd w:id="11"/>
    </w:p>
    <w:p w14:paraId="35BAA27C">
      <w:pPr>
        <w:spacing w:line="360" w:lineRule="auto"/>
        <w:ind w:firstLine="480"/>
        <w:rPr>
          <w:rFonts w:hint="eastAsia" w:ascii="仿宋" w:hAnsi="仿宋" w:eastAsia="仿宋" w:cs="仿宋"/>
          <w:color w:val="000000"/>
          <w:sz w:val="28"/>
          <w:szCs w:val="28"/>
          <w:highlight w:val="none"/>
        </w:rPr>
      </w:pPr>
      <w:bookmarkStart w:id="12" w:name="_Toc422320216"/>
      <w:bookmarkStart w:id="13" w:name="_Toc422321188"/>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组织律师</w:t>
      </w:r>
      <w:r>
        <w:rPr>
          <w:rFonts w:hint="eastAsia" w:ascii="仿宋" w:hAnsi="仿宋" w:eastAsia="仿宋" w:cs="仿宋"/>
          <w:color w:val="000000"/>
          <w:sz w:val="28"/>
          <w:szCs w:val="28"/>
          <w:highlight w:val="none"/>
          <w:lang w:val="en-US" w:eastAsia="zh-CN"/>
        </w:rPr>
        <w:t>远程</w:t>
      </w:r>
      <w:r>
        <w:rPr>
          <w:rFonts w:hint="eastAsia" w:ascii="仿宋" w:hAnsi="仿宋" w:eastAsia="仿宋" w:cs="仿宋"/>
          <w:color w:val="000000"/>
          <w:sz w:val="28"/>
          <w:szCs w:val="28"/>
          <w:highlight w:val="none"/>
        </w:rPr>
        <w:t>提供法律咨询服务，由专业律师提供非工作时间段（含工作日夜间及节假日全天</w:t>
      </w:r>
      <w:r>
        <w:rPr>
          <w:rFonts w:hint="eastAsia" w:ascii="仿宋" w:hAnsi="仿宋" w:eastAsia="仿宋" w:cs="仿宋"/>
          <w:color w:val="000000"/>
          <w:sz w:val="28"/>
          <w:szCs w:val="28"/>
          <w:highlight w:val="none"/>
          <w:lang w:val="en-US" w:eastAsia="zh-CN"/>
        </w:rPr>
        <w:t>以及市级以上政府部门确定的临时假期</w:t>
      </w:r>
      <w:r>
        <w:rPr>
          <w:rFonts w:hint="eastAsia" w:ascii="仿宋" w:hAnsi="仿宋" w:eastAsia="仿宋" w:cs="仿宋"/>
          <w:color w:val="000000"/>
          <w:sz w:val="28"/>
          <w:szCs w:val="28"/>
          <w:highlight w:val="none"/>
        </w:rPr>
        <w:t>）法律咨询服务。主要包括：（1）耐心解答来电群众的法律问题，解决群众在生产、生活中的实际法律问题；（2）注重法律咨询服务的宣传作用，在答复问题时，同时进行法治宣传教育，提高人民群众学法、用法的能力；（3）注重法律咨询服务的引导作用，尽可能引导群众通过人民调解等免费、和缓的方式解决矛盾纠纷，有效疏导群众情绪。</w:t>
      </w:r>
    </w:p>
    <w:p w14:paraId="03DAD988">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定期编制</w:t>
      </w:r>
      <w:r>
        <w:rPr>
          <w:rFonts w:hint="eastAsia" w:ascii="仿宋" w:hAnsi="仿宋" w:eastAsia="仿宋" w:cs="仿宋"/>
          <w:color w:val="000000"/>
          <w:sz w:val="28"/>
          <w:szCs w:val="28"/>
          <w:highlight w:val="none"/>
          <w:lang w:eastAsia="zh-CN"/>
        </w:rPr>
        <w:t>淮安</w:t>
      </w:r>
      <w:r>
        <w:rPr>
          <w:rFonts w:hint="eastAsia" w:ascii="仿宋" w:hAnsi="仿宋" w:eastAsia="仿宋" w:cs="仿宋"/>
          <w:color w:val="000000"/>
          <w:sz w:val="28"/>
          <w:szCs w:val="28"/>
          <w:highlight w:val="none"/>
        </w:rPr>
        <w:t>“12348”热线运营数据分析月报告、季度报告、半年度报告等。</w:t>
      </w:r>
    </w:p>
    <w:bookmarkEnd w:id="12"/>
    <w:bookmarkEnd w:id="13"/>
    <w:p w14:paraId="23DA1C54">
      <w:pPr>
        <w:spacing w:line="360" w:lineRule="auto"/>
        <w:ind w:firstLine="480"/>
        <w:rPr>
          <w:rFonts w:hint="eastAsia" w:ascii="仿宋" w:hAnsi="仿宋" w:eastAsia="仿宋" w:cs="仿宋"/>
          <w:color w:val="000000"/>
          <w:sz w:val="28"/>
          <w:szCs w:val="28"/>
          <w:highlight w:val="none"/>
        </w:rPr>
      </w:pPr>
      <w:bookmarkStart w:id="14" w:name="_Toc422321189"/>
      <w:r>
        <w:rPr>
          <w:rFonts w:hint="eastAsia" w:ascii="仿宋" w:hAnsi="仿宋" w:eastAsia="仿宋" w:cs="仿宋"/>
          <w:color w:val="000000"/>
          <w:sz w:val="28"/>
          <w:szCs w:val="28"/>
          <w:highlight w:val="none"/>
        </w:rPr>
        <w:t>五、合同金额与付款方式</w:t>
      </w:r>
      <w:bookmarkEnd w:id="14"/>
    </w:p>
    <w:p w14:paraId="463B0F2F">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(一 ) 采购金额 </w:t>
      </w:r>
    </w:p>
    <w:p w14:paraId="4FD60CFE">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结合非工作时间服务量情况，采购费用为人民币</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元（¥</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元）。</w:t>
      </w:r>
    </w:p>
    <w:p w14:paraId="0E1CF09D">
      <w:pPr>
        <w:numPr>
          <w:ilvl w:val="0"/>
          <w:numId w:val="2"/>
        </w:numPr>
        <w:spacing w:line="360" w:lineRule="auto"/>
        <w:ind w:firstLine="48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费用结算与支付方式 </w:t>
      </w:r>
    </w:p>
    <w:p w14:paraId="4B043023">
      <w:pPr>
        <w:pStyle w:val="2"/>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本协议服务期结束后，经甲方验收</w:t>
      </w:r>
      <w:r>
        <w:rPr>
          <w:rFonts w:hint="eastAsia" w:ascii="仿宋" w:hAnsi="仿宋" w:eastAsia="仿宋" w:cs="仿宋"/>
          <w:color w:val="000000"/>
          <w:sz w:val="28"/>
          <w:szCs w:val="28"/>
          <w:highlight w:val="none"/>
        </w:rPr>
        <w:t>达到省、市相关考核要求，乙方在</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个工作日开具发票，甲方根据约定采购价格，在收到发票</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个工作日内</w:t>
      </w:r>
      <w:r>
        <w:rPr>
          <w:rFonts w:hint="eastAsia" w:ascii="仿宋" w:hAnsi="仿宋" w:eastAsia="仿宋" w:cs="仿宋"/>
          <w:color w:val="000000"/>
          <w:sz w:val="28"/>
          <w:szCs w:val="28"/>
          <w:highlight w:val="none"/>
          <w:lang w:eastAsia="zh-CN"/>
        </w:rPr>
        <w:t>据实结清费用。</w:t>
      </w:r>
    </w:p>
    <w:p w14:paraId="2C99BEE6">
      <w:pPr>
        <w:keepNext w:val="0"/>
        <w:keepLines w:val="0"/>
        <w:widowControl/>
        <w:suppressLineNumbers w:val="0"/>
        <w:jc w:val="left"/>
        <w:rPr>
          <w:rFonts w:hint="eastAsia" w:ascii="仿宋" w:hAnsi="仿宋" w:eastAsia="仿宋" w:cs="仿宋"/>
          <w:color w:val="000000"/>
          <w:sz w:val="28"/>
          <w:szCs w:val="28"/>
          <w:highlight w:val="none"/>
        </w:rPr>
      </w:pPr>
      <w:r>
        <w:rPr>
          <w:rFonts w:hint="eastAsia" w:ascii="仿宋" w:hAnsi="仿宋" w:eastAsia="仿宋" w:cs="仿宋"/>
          <w:color w:val="2F2F2F"/>
          <w:kern w:val="0"/>
          <w:sz w:val="28"/>
          <w:szCs w:val="28"/>
          <w:lang w:val="en-US" w:eastAsia="zh-CN" w:bidi="ar"/>
        </w:rPr>
        <w:t>—</w:t>
      </w:r>
      <w:r>
        <w:rPr>
          <w:rFonts w:hint="eastAsia" w:ascii="仿宋" w:hAnsi="仿宋" w:eastAsia="仿宋" w:cs="仿宋"/>
          <w:color w:val="000000"/>
          <w:sz w:val="28"/>
          <w:szCs w:val="28"/>
          <w:highlight w:val="none"/>
        </w:rPr>
        <w:t>乙方指定账户如下：</w:t>
      </w:r>
    </w:p>
    <w:p w14:paraId="65BF6967">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账户名： </w:t>
      </w:r>
    </w:p>
    <w:p w14:paraId="16BB9BFC">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账号：</w:t>
      </w:r>
    </w:p>
    <w:p w14:paraId="1F9E7661">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开户行： </w:t>
      </w:r>
    </w:p>
    <w:p w14:paraId="7CCFC010">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上述采购费已包含乙方应缴纳的税费，甲方不另行向乙方支付税费或任何其他费用。</w:t>
      </w:r>
      <w:bookmarkStart w:id="15" w:name="_Toc422321190"/>
    </w:p>
    <w:p w14:paraId="09FE20DD">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六、业务内容</w:t>
      </w:r>
      <w:bookmarkEnd w:id="15"/>
      <w:bookmarkStart w:id="16" w:name="_Toc422321191"/>
      <w:bookmarkStart w:id="17" w:name="_Toc422320219"/>
    </w:p>
    <w:p w14:paraId="37859D6C">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（一）服务时间和方式</w:t>
      </w:r>
      <w:bookmarkEnd w:id="16"/>
      <w:bookmarkEnd w:id="17"/>
    </w:p>
    <w:p w14:paraId="0E275E0A">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来电群众可获得乙方在本协议中承诺的非工作时间段电话法律咨询服务。</w:t>
      </w:r>
      <w:bookmarkStart w:id="18" w:name="_Toc422320220"/>
      <w:r>
        <w:rPr>
          <w:rFonts w:hint="eastAsia" w:ascii="仿宋" w:hAnsi="仿宋" w:eastAsia="仿宋" w:cs="仿宋"/>
          <w:color w:val="000000"/>
          <w:sz w:val="28"/>
          <w:szCs w:val="28"/>
          <w:highlight w:val="none"/>
        </w:rPr>
        <w:t xml:space="preserve">   </w:t>
      </w:r>
      <w:bookmarkStart w:id="19" w:name="_Toc422321192"/>
    </w:p>
    <w:p w14:paraId="61F3428F">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（二）服务中立性</w:t>
      </w:r>
      <w:bookmarkEnd w:id="18"/>
      <w:bookmarkEnd w:id="19"/>
    </w:p>
    <w:p w14:paraId="7385BF2D">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当来电群众所咨询的问题涉及到公共安全、社会稳定等敏感问题时，乙方应当及时与甲方同步信息，并根据甲方提供的统一口径，在不违背法律基本原则的前提下给出解答意见，以不激化和加剧社会矛盾为宜。</w:t>
      </w:r>
      <w:bookmarkStart w:id="20" w:name="_Toc422321193"/>
    </w:p>
    <w:p w14:paraId="643428F2">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七、甲方的权利和义务</w:t>
      </w:r>
      <w:bookmarkEnd w:id="20"/>
    </w:p>
    <w:p w14:paraId="2147285F">
      <w:pPr>
        <w:spacing w:line="360" w:lineRule="auto"/>
        <w:ind w:firstLine="48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（一）甲方有权监督乙方在本合作协议项下向来电群众提供的服务内容、服务水平和服务过程，包括但不限于向来电群众回访了解其使用乙方服务的情况、从乙方调阅相关服务记录和获得相关数据等。</w:t>
      </w:r>
      <w:r>
        <w:rPr>
          <w:rFonts w:hint="eastAsia" w:ascii="仿宋" w:hAnsi="仿宋" w:eastAsia="仿宋" w:cs="仿宋"/>
          <w:color w:val="000000"/>
          <w:sz w:val="28"/>
          <w:szCs w:val="28"/>
          <w:highlight w:val="none"/>
          <w:lang w:val="en-US" w:eastAsia="zh-CN"/>
        </w:rPr>
        <w:t xml:space="preserve"> </w:t>
      </w:r>
    </w:p>
    <w:p w14:paraId="27A3F71D">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（二）甲方有权要求乙方保障向来电群众提供不低于法律服务行业公认的质量标准的服务（来电接通率不低于90%，群众满意率不低于90%，以甲方现有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含工作日夜间及节假日全天</w:t>
      </w:r>
      <w:r>
        <w:rPr>
          <w:rFonts w:hint="eastAsia" w:ascii="仿宋" w:hAnsi="仿宋" w:eastAsia="仿宋" w:cs="仿宋"/>
          <w:color w:val="000000"/>
          <w:sz w:val="28"/>
          <w:szCs w:val="28"/>
          <w:highlight w:val="none"/>
          <w:lang w:val="en-US" w:eastAsia="zh-CN"/>
        </w:rPr>
        <w:t>以及市级以上政府部门确定的临时假期</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的法律服务统计标准为准：接通率=（接通电话数/总呼入电话数）*100%；满意度=1-不满意/接通量*100%，并对于不符合该服务行业标准的行为向乙方提出整改要求。如乙方提供的服务质量低于约定标准，甲方可酌量扣减服务费用，并及时通知乙方。</w:t>
      </w:r>
    </w:p>
    <w:p w14:paraId="7C6D7CCC">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对于乙方在提供本协议项下的服务过程中引致的任何纠纷和产生的所有法律责任，由乙方自行负责解决，概与甲方无涉。对甲方造成损失的，乙方应承担赔偿责任。</w:t>
      </w:r>
    </w:p>
    <w:p w14:paraId="3EF8A71C">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（三）如乙方的服务调整影响乙方向来电群众提供本协议项下的服务，乙方应当提前书面通知甲方，并经双方协商一致订立书面补充协议后方可调整。</w:t>
      </w:r>
    </w:p>
    <w:p w14:paraId="70969013">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（四）乙方授权甲方可以为实现本协议的合作目的在相关宣传资料中免费使用乙方的名称、商标、标识、照片等相关企业形象。</w:t>
      </w:r>
    </w:p>
    <w:p w14:paraId="1FCA38D4">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五）甲方应根据本合作协议约定的服务内容进行宣传。对服务本身品质保障、服务售后品质保障、因提供服务而产生的各种后果应对处理均由乙方负责，甲方对因服务本身及服务后果而导致的来电群众抱怨、投诉、纠纷不承担任何责任。</w:t>
      </w:r>
    </w:p>
    <w:p w14:paraId="16CF9657">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（六）甲方应对其获悉涉及相关政策调整等可能影响本协议服务内容的信息及时通知乙方。</w:t>
      </w:r>
    </w:p>
    <w:p w14:paraId="39C79FBA">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七）本协议有效期内，为本协议的合作目的，甲方可免费使用乙方提供的宣传图片等宣传资料，乙方需要确保所提供的图片等宣传资料不存在侵犯他人知识产权或其他合法权益的情形。如由此图片等宣传资料引起的法律争议或纠纷，由乙方自行解决并承担相应责任。</w:t>
      </w:r>
    </w:p>
    <w:p w14:paraId="5EAE4FFA">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（八）甲方保留对乙方服务的知情权及建议权，对甲方提出的书面服务建议，乙方应当2个工作日内予以回应或反馈。</w:t>
      </w:r>
    </w:p>
    <w:p w14:paraId="1106256A">
      <w:pPr>
        <w:spacing w:line="360" w:lineRule="auto"/>
        <w:ind w:firstLine="48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八、乙方的权利和义务</w:t>
      </w:r>
      <w:r>
        <w:rPr>
          <w:rFonts w:hint="eastAsia" w:ascii="仿宋" w:hAnsi="仿宋" w:eastAsia="仿宋" w:cs="仿宋"/>
          <w:color w:val="000000"/>
          <w:sz w:val="28"/>
          <w:szCs w:val="28"/>
          <w:highlight w:val="none"/>
          <w:lang w:val="en-US" w:eastAsia="zh-CN"/>
        </w:rPr>
        <w:t xml:space="preserve"> </w:t>
      </w:r>
    </w:p>
    <w:p w14:paraId="4EB9BF4A">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乙方向来电群众提供服务应符合本合作协议的约定并参照《江苏省“12348”公共服务平台话务平台服务标准》，在管理规范、服务规范、标准用语等方面符合“12348”平台规范机制的相关要求。如需调整服务的具体内容、条件等相关事宜，应提前五日书面通知甲方并得到双方书面确认后方可执行，如甲方在收到乙方的书面通知后五个工作日内未回复，则视为甲方同意乙方的服务调整。</w:t>
      </w:r>
    </w:p>
    <w:p w14:paraId="1D7D547A">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二）乙方应当维护其电话热线中心的正常运作，并保证非工作时间段保持畅通。因客观原因导致计算机病毒或黑客攻击、系统不稳定，由于用户关机、GSM网络、互联网络、通信线路故障等原因造成服务中断等情况，在乙方做了充分安全保障前提下，不能归责为乙方原因的乙方不承担相应责任。</w:t>
      </w:r>
    </w:p>
    <w:p w14:paraId="64BC178B">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不管因何原因导致电话热线中心无法正常运作的，乙方应在</w:t>
      </w:r>
      <w:r>
        <w:rPr>
          <w:rFonts w:hint="eastAsia" w:ascii="仿宋" w:hAnsi="仿宋" w:eastAsia="仿宋" w:cs="仿宋"/>
          <w:color w:val="000000"/>
          <w:sz w:val="28"/>
          <w:szCs w:val="28"/>
          <w:highlight w:val="none"/>
          <w:lang w:val="en-US" w:eastAsia="zh-CN"/>
        </w:rPr>
        <w:t>30分钟</w:t>
      </w:r>
      <w:r>
        <w:rPr>
          <w:rFonts w:hint="eastAsia" w:ascii="仿宋" w:hAnsi="仿宋" w:eastAsia="仿宋" w:cs="仿宋"/>
          <w:color w:val="000000"/>
          <w:sz w:val="28"/>
          <w:szCs w:val="28"/>
          <w:highlight w:val="none"/>
        </w:rPr>
        <w:t>内通知甲方，并在4小时内使电话热线中心恢复正常运作。特殊情况下，经甲方书面同意，可适当延长恢复时间。</w:t>
      </w:r>
    </w:p>
    <w:p w14:paraId="6B975244">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（三）乙方保证妥善保存来电群众个人信息，未经甲方书面同意不得向第三方提供来电群众信息，因乙方原因造成来电群众信息泄露的，所造成的甲方或来电群众损失和影响由乙方承担。</w:t>
      </w:r>
    </w:p>
    <w:p w14:paraId="6B8E914C">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（四）乙方应在两个工作日内妥善处理甲方转办或来电群众直接提出的有关服务的投诉，并积极维护甲方声誉不因此遭受负面影响，且及时消除不利影响。</w:t>
      </w:r>
    </w:p>
    <w:p w14:paraId="00DEB82D">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五）乙方须对甲方提供的关于乙方服务的对外宣传内容进行确认，确保真实、不致误导来电群众。一经乙方确认相关服务内容，若甲方后续在未事先征得乙方同意的情况下擅自变更，或发布任何未经乙方确认的服务内容，则乙方不负任何责任；且由此导致来电群众的投诉和造成乙方声誉的实质损害，由甲方负责解决。</w:t>
      </w:r>
    </w:p>
    <w:p w14:paraId="744F29CD">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（六）乙方按照约定服务内容为来电群众提供非工作时间段涉及法律层面的专业律师电话咨询服务，并按照双方商定的数据交换方式，次日将话务平台主叫</w:t>
      </w:r>
      <w:r>
        <w:rPr>
          <w:rFonts w:hint="eastAsia" w:ascii="仿宋" w:hAnsi="仿宋" w:eastAsia="仿宋" w:cs="仿宋"/>
          <w:color w:val="000000"/>
          <w:sz w:val="28"/>
          <w:szCs w:val="28"/>
          <w:highlight w:val="none"/>
          <w:lang w:eastAsia="zh-CN"/>
        </w:rPr>
        <w:t>号码</w:t>
      </w:r>
      <w:r>
        <w:rPr>
          <w:rFonts w:hint="eastAsia" w:ascii="仿宋" w:hAnsi="仿宋" w:eastAsia="仿宋" w:cs="仿宋"/>
          <w:color w:val="000000"/>
          <w:sz w:val="28"/>
          <w:szCs w:val="28"/>
          <w:highlight w:val="none"/>
        </w:rPr>
        <w:t>、外呼号码、外呼发起时间、外呼结束时间、被号应答时间、通话时长（秒）等数据推送至甲方指定平台。</w:t>
      </w:r>
    </w:p>
    <w:p w14:paraId="2F1D6EB4">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七）乙方应对来电群众提出的服务要求进行处理并记录，确保正常运营情况下通话内容都有录音（除不可抗力、系统故障、停电等造成的录音丢失外）。录音及所有相关记录，应保留至本合作协议有效期满后两年。</w:t>
      </w:r>
    </w:p>
    <w:p w14:paraId="58D97980">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八）乙方保证本协议项下乙方为来电群众提供的法律服务的律师（无论乙方和律师之间是雇佣和/或聘用关系、合作关系还是其他任何关系）均持有合法有效的律师执业证书，有履行本协议项下的服务的资格及能力。</w:t>
      </w:r>
    </w:p>
    <w:p w14:paraId="78F7B89F">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及乙方工作人员（无论乙方和该工作人员之间是雇佣和/或聘用关系、合作关系还是其他任何关系）对向来电群众提供的本协议项下的服务产生的后果均由乙方承担责任，甲方不对乙方服务质量及乙方或乙方工作人员与来电群众的任何法律纠纷、商业行为承担任何责任。</w:t>
      </w:r>
    </w:p>
    <w:p w14:paraId="6915DF92">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九）乙方保证本协议项下提供的服务不侵犯任何第三方知识产权及其他合法权益。否则，由此引发的纠纷或诉讼等法律争议之法律后果，均由乙方承担；并且，乙方应采取一切可能的措施，使甲方免于陷入该原因引发的纠纷或诉讼当中。因此造成甲方损失的，乙方应向甲方承担损害赔偿责任。</w:t>
      </w:r>
    </w:p>
    <w:p w14:paraId="6DA5C560">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（十）乙方会不断迭代开发新的产品和运营服务模式，与甲方沟通，经甲方同意，可以对现有产品及运营服务模式进行更新。</w:t>
      </w:r>
    </w:p>
    <w:p w14:paraId="72072EC8">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（十一）本协议有效期内，乙方如需在甲方互联网和移动互联网领域摆放相关宣传资料，需经甲方书面同意，内容需经过甲方审核。</w:t>
      </w:r>
    </w:p>
    <w:p w14:paraId="2F699362">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（十二）</w:t>
      </w:r>
      <w:r>
        <w:rPr>
          <w:rFonts w:hint="eastAsia" w:ascii="仿宋" w:hAnsi="仿宋" w:eastAsia="仿宋" w:cs="仿宋"/>
          <w:color w:val="000000"/>
          <w:sz w:val="28"/>
          <w:szCs w:val="28"/>
          <w:highlight w:val="none"/>
        </w:rPr>
        <w:t>甲乙双方约定建立健全服务质效评估抽查机制，乙方提供相应的平台和通道用于甲方对服务质效进行评估抽查。</w:t>
      </w:r>
      <w:bookmarkStart w:id="21" w:name="baidusnap2"/>
      <w:bookmarkEnd w:id="21"/>
      <w:bookmarkStart w:id="22" w:name="baidusnap1"/>
      <w:bookmarkEnd w:id="22"/>
      <w:bookmarkStart w:id="23" w:name="_Toc422321194"/>
    </w:p>
    <w:p w14:paraId="6CB86822">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九、违约责任</w:t>
      </w:r>
      <w:bookmarkEnd w:id="23"/>
      <w:r>
        <w:rPr>
          <w:rFonts w:hint="eastAsia" w:ascii="仿宋" w:hAnsi="仿宋" w:eastAsia="仿宋" w:cs="仿宋"/>
          <w:color w:val="000000"/>
          <w:sz w:val="28"/>
          <w:szCs w:val="28"/>
          <w:highlight w:val="none"/>
        </w:rPr>
        <w:t xml:space="preserve">   </w:t>
      </w:r>
    </w:p>
    <w:p w14:paraId="6B8AA3AC">
      <w:pPr>
        <w:spacing w:line="360" w:lineRule="auto"/>
        <w:ind w:firstLine="480"/>
        <w:rPr>
          <w:rFonts w:hint="eastAsia" w:ascii="仿宋" w:hAnsi="仿宋" w:eastAsia="仿宋" w:cs="仿宋"/>
          <w:color w:val="000000"/>
          <w:sz w:val="28"/>
          <w:szCs w:val="28"/>
          <w:highlight w:val="none"/>
        </w:rPr>
      </w:pPr>
      <w:bookmarkStart w:id="24" w:name="_Toc422320223"/>
      <w:bookmarkStart w:id="25" w:name="_Toc422321195"/>
      <w:r>
        <w:rPr>
          <w:rFonts w:hint="eastAsia" w:ascii="仿宋" w:hAnsi="仿宋" w:eastAsia="仿宋" w:cs="仿宋"/>
          <w:color w:val="000000"/>
          <w:sz w:val="28"/>
          <w:szCs w:val="28"/>
          <w:highlight w:val="none"/>
        </w:rPr>
        <w:t>（一）甲乙双方均应履行本协议所约定的义务，任何一方不履行或不完全适当履行即构成违约，违约方应承担赔偿责任，赔偿范围包括但不限于守约方的直接损失、间接损失和守约方为维护合法权益支出的律师费、诉讼费等。</w:t>
      </w:r>
      <w:bookmarkEnd w:id="24"/>
      <w:bookmarkEnd w:id="25"/>
    </w:p>
    <w:p w14:paraId="064F73CF">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（二）守约方有权书面要求违约方在30日内予以改正，若在该期限内违约方未予改正，守约方有权以书面方式通知对方提前终止本协议，由此造成的相关经济损失由违约方承担。</w:t>
      </w:r>
    </w:p>
    <w:p w14:paraId="5E79EB13">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（三）任何一方对对方违约行为的任何宽限，均不应视为放弃向违约方的追究及索赔，也不应视为对违约方行为的认可。</w:t>
      </w:r>
    </w:p>
    <w:p w14:paraId="79844150">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四）除本协议约定的情况外，任何一方擅自无正当理由解除本协议或者乙方无正当理由拒绝/限制向来电群众提供本协议项下的服务，应向另一方按本协议采购总额的20%支付违约金，若实际损失高于违约金数额，则具体赔偿金额将根据实际损失情况确定。</w:t>
      </w:r>
      <w:bookmarkStart w:id="26" w:name="_Toc422321196"/>
    </w:p>
    <w:p w14:paraId="694A36FF">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十、保密条款</w:t>
      </w:r>
      <w:bookmarkEnd w:id="26"/>
    </w:p>
    <w:p w14:paraId="37540F56">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（一）商业（工作）秘密：属于一方所有，并被该方视为商业（工作）秘密的技术、财务、商业或其它方面的信息，其具有以下特性：1.不为公众所知悉；2.被权利人视为秘密并对其采取了适当的保护措施。</w:t>
      </w:r>
    </w:p>
    <w:p w14:paraId="731EF49B">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（二）甲方与乙方均有义务为对方保守商业（工作）秘密，不得向任何第三方（包括机构及个人）透露本协议的价格、服务数据、资料等内容。</w:t>
      </w:r>
    </w:p>
    <w:p w14:paraId="7C53C25C">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（三）在本协议有效期内，甲乙双方须采取有效措施对本合作项目的相关资料保密。因任何一方对外泄密而给对方造成经济或名誉损失的，另一方有权通过法律的途径要求相应赔偿。</w:t>
      </w:r>
    </w:p>
    <w:p w14:paraId="54E080BE">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四）不论何种原因，本协议中止、终止或解除后，甲乙双方应立即销毁因履行本协议而获取的涉及甲方工作秘密的相关材料，包括但不限于客户信息、本合作项目的相关资料以及其他涉及甲方工作秘密的一切材料或信息，甲方根据工作规定存档的资料除外。</w:t>
      </w:r>
    </w:p>
    <w:p w14:paraId="6C3C80D5">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（五）本协议保密条款不因本协议的变更、解除或终止而失效。</w:t>
      </w:r>
    </w:p>
    <w:p w14:paraId="421E3E99">
      <w:pPr>
        <w:spacing w:line="360" w:lineRule="auto"/>
        <w:ind w:firstLine="480"/>
        <w:rPr>
          <w:rFonts w:hint="eastAsia" w:ascii="仿宋" w:hAnsi="仿宋" w:eastAsia="仿宋" w:cs="仿宋"/>
          <w:color w:val="000000"/>
          <w:sz w:val="28"/>
          <w:szCs w:val="28"/>
          <w:highlight w:val="none"/>
        </w:rPr>
      </w:pPr>
      <w:bookmarkStart w:id="27" w:name="_Toc422321197"/>
      <w:r>
        <w:rPr>
          <w:rFonts w:hint="eastAsia" w:ascii="仿宋" w:hAnsi="仿宋" w:eastAsia="仿宋" w:cs="仿宋"/>
          <w:color w:val="000000"/>
          <w:sz w:val="28"/>
          <w:szCs w:val="28"/>
          <w:highlight w:val="none"/>
        </w:rPr>
        <w:t>十一、附则</w:t>
      </w:r>
      <w:bookmarkEnd w:id="27"/>
    </w:p>
    <w:p w14:paraId="7603E5A4">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若对本协议有任何修改或补充，可由甲、乙双方协商一致，签订补充协议予以明确。补充协议经双方法定代表人或授权代表人签字并加盖公章后生效，补充协议为本协议不可分割的组成部分，与本协议具有相同的法律效力。</w:t>
      </w:r>
    </w:p>
    <w:p w14:paraId="0C1EDA17">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（二）在执行本协议过程中有争议，合作双方应友好协商解决。如协商不成，任意一方可向甲方有管辖权的人民法院提起诉讼。</w:t>
      </w:r>
    </w:p>
    <w:p w14:paraId="5E504F3A">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（三）本协议自甲、乙双方法定代表人或授权代表人签字并附法定代表人身份证明或授权委托书，且加盖公章之日起生效，有效期至乙方提供服务满一年止。</w:t>
      </w:r>
    </w:p>
    <w:p w14:paraId="74AE6F6D">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四</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本协议正本壹式</w:t>
      </w:r>
      <w:r>
        <w:rPr>
          <w:rFonts w:hint="eastAsia" w:ascii="仿宋" w:hAnsi="仿宋" w:eastAsia="仿宋" w:cs="仿宋"/>
          <w:color w:val="000000"/>
          <w:sz w:val="28"/>
          <w:szCs w:val="28"/>
          <w:highlight w:val="none"/>
          <w:lang w:eastAsia="zh-CN"/>
        </w:rPr>
        <w:t>肆</w:t>
      </w:r>
      <w:r>
        <w:rPr>
          <w:rFonts w:hint="eastAsia" w:ascii="仿宋" w:hAnsi="仿宋" w:eastAsia="仿宋" w:cs="仿宋"/>
          <w:color w:val="000000"/>
          <w:sz w:val="28"/>
          <w:szCs w:val="28"/>
          <w:highlight w:val="none"/>
        </w:rPr>
        <w:t>份，甲乙双方各执</w:t>
      </w:r>
      <w:r>
        <w:rPr>
          <w:rFonts w:hint="eastAsia" w:ascii="仿宋" w:hAnsi="仿宋" w:eastAsia="仿宋" w:cs="仿宋"/>
          <w:color w:val="000000"/>
          <w:sz w:val="28"/>
          <w:szCs w:val="28"/>
          <w:highlight w:val="none"/>
          <w:lang w:eastAsia="zh-CN"/>
        </w:rPr>
        <w:t>贰</w:t>
      </w:r>
      <w:r>
        <w:rPr>
          <w:rFonts w:hint="eastAsia" w:ascii="仿宋" w:hAnsi="仿宋" w:eastAsia="仿宋" w:cs="仿宋"/>
          <w:color w:val="000000"/>
          <w:sz w:val="28"/>
          <w:szCs w:val="28"/>
          <w:highlight w:val="none"/>
        </w:rPr>
        <w:t>份，均具有同等法律效力。</w:t>
      </w:r>
    </w:p>
    <w:p w14:paraId="6FDC65E5">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甲方（盖章）：                            乙方（盖章）：                      </w:t>
      </w:r>
    </w:p>
    <w:p w14:paraId="7C942E18">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法定代表人（授权代表）：                  法定代表人（授权代表）：    </w:t>
      </w:r>
    </w:p>
    <w:p w14:paraId="1B25F137">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签约日期：                                开户行：</w:t>
      </w:r>
    </w:p>
    <w:p w14:paraId="698455C7">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rPr>
        <w:tab/>
      </w:r>
      <w:r>
        <w:rPr>
          <w:rFonts w:hint="eastAsia" w:ascii="仿宋" w:hAnsi="仿宋" w:eastAsia="仿宋" w:cs="仿宋"/>
          <w:color w:val="000000"/>
          <w:sz w:val="28"/>
          <w:szCs w:val="28"/>
          <w:highlight w:val="none"/>
        </w:rPr>
        <w:tab/>
      </w:r>
      <w:r>
        <w:rPr>
          <w:rFonts w:hint="eastAsia" w:ascii="仿宋" w:hAnsi="仿宋" w:eastAsia="仿宋" w:cs="仿宋"/>
          <w:color w:val="000000"/>
          <w:sz w:val="28"/>
          <w:szCs w:val="28"/>
          <w:highlight w:val="none"/>
        </w:rPr>
        <w:t xml:space="preserve">                  账户：              </w:t>
      </w:r>
    </w:p>
    <w:p w14:paraId="4B8E5590">
      <w:pPr>
        <w:spacing w:line="360" w:lineRule="auto"/>
        <w:ind w:firstLine="55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签约日期：</w:t>
      </w:r>
    </w:p>
    <w:p w14:paraId="6E222CA8">
      <w:pPr>
        <w:rPr>
          <w:rFonts w:hint="eastAsia"/>
          <w:color w:val="auto"/>
          <w:sz w:val="28"/>
          <w:szCs w:val="28"/>
          <w:highlight w:val="none"/>
        </w:rPr>
      </w:pPr>
      <w:r>
        <w:rPr>
          <w:rFonts w:hint="eastAsia"/>
          <w:color w:val="auto"/>
          <w:sz w:val="28"/>
          <w:szCs w:val="28"/>
          <w:highlight w:val="none"/>
        </w:rPr>
        <w:br w:type="page"/>
      </w:r>
    </w:p>
    <w:p w14:paraId="24B0AE31">
      <w:pPr>
        <w:jc w:val="center"/>
        <w:rPr>
          <w:rFonts w:hint="eastAsia" w:ascii="宋体" w:hAnsi="宋体" w:eastAsia="仿宋" w:cs="宋体"/>
          <w:b/>
          <w:bCs/>
          <w:color w:val="auto"/>
          <w:sz w:val="32"/>
          <w:szCs w:val="36"/>
          <w:highlight w:val="none"/>
          <w:lang w:val="en-US" w:eastAsia="zh-CN" w:bidi="ar-SA"/>
        </w:rPr>
      </w:pPr>
      <w:r>
        <w:rPr>
          <w:rFonts w:hint="eastAsia" w:ascii="宋体" w:hAnsi="宋体" w:eastAsia="仿宋" w:cs="宋体"/>
          <w:b/>
          <w:bCs/>
          <w:color w:val="auto"/>
          <w:sz w:val="32"/>
          <w:szCs w:val="36"/>
          <w:highlight w:val="none"/>
          <w:lang w:val="en-US" w:eastAsia="zh-CN" w:bidi="ar-SA"/>
        </w:rPr>
        <w:t>第五章项目采购需求</w:t>
      </w:r>
      <w:bookmarkEnd w:id="6"/>
      <w:bookmarkEnd w:id="7"/>
    </w:p>
    <w:p w14:paraId="39E9B4D5">
      <w:pPr>
        <w:spacing w:line="520" w:lineRule="exact"/>
        <w:ind w:firstLine="562" w:firstLineChars="200"/>
        <w:rPr>
          <w:rFonts w:ascii="仿宋" w:hAnsi="仿宋" w:eastAsia="仿宋" w:cs="仿宋"/>
          <w:b/>
          <w:color w:val="auto"/>
          <w:sz w:val="28"/>
          <w:szCs w:val="28"/>
          <w:highlight w:val="none"/>
        </w:rPr>
      </w:pPr>
      <w:bookmarkStart w:id="28" w:name="_Toc105510969"/>
      <w:r>
        <w:rPr>
          <w:rFonts w:hint="eastAsia" w:ascii="仿宋" w:hAnsi="仿宋" w:eastAsia="仿宋" w:cs="仿宋"/>
          <w:b/>
          <w:color w:val="auto"/>
          <w:sz w:val="28"/>
          <w:szCs w:val="28"/>
          <w:highlight w:val="none"/>
        </w:rPr>
        <w:t>项目属性：</w:t>
      </w:r>
      <w:r>
        <w:rPr>
          <w:rFonts w:hint="eastAsia" w:ascii="仿宋" w:hAnsi="仿宋" w:eastAsia="仿宋" w:cs="仿宋"/>
          <w:b/>
          <w:color w:val="auto"/>
          <w:sz w:val="28"/>
          <w:szCs w:val="28"/>
          <w:highlight w:val="none"/>
          <w:lang w:val="en-US" w:eastAsia="zh-CN"/>
        </w:rPr>
        <w:t>服务</w:t>
      </w:r>
      <w:r>
        <w:rPr>
          <w:rFonts w:hint="eastAsia" w:ascii="仿宋" w:hAnsi="仿宋" w:eastAsia="仿宋" w:cs="仿宋"/>
          <w:b/>
          <w:color w:val="auto"/>
          <w:sz w:val="28"/>
          <w:szCs w:val="28"/>
          <w:highlight w:val="none"/>
        </w:rPr>
        <w:t>类项目</w:t>
      </w:r>
    </w:p>
    <w:p w14:paraId="6E0FD5E8">
      <w:pPr>
        <w:spacing w:line="52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采购需求包括拟采购的标的及其需要满足的技术、商务要求。</w:t>
      </w:r>
    </w:p>
    <w:p w14:paraId="03319723">
      <w:pPr>
        <w:widowControl w:val="0"/>
        <w:adjustRightInd/>
        <w:snapToGrid/>
        <w:spacing w:after="0" w:line="240" w:lineRule="auto"/>
        <w:jc w:val="left"/>
        <w:rPr>
          <w:rFonts w:hint="eastAsia"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lang w:val="en-US" w:eastAsia="zh-CN"/>
        </w:rPr>
        <w:t>一、项目采购需求</w:t>
      </w:r>
    </w:p>
    <w:p w14:paraId="54E11FDB">
      <w:pPr>
        <w:widowControl w:val="0"/>
        <w:adjustRightInd/>
        <w:snapToGrid/>
        <w:spacing w:after="0" w:line="240" w:lineRule="auto"/>
        <w:jc w:val="left"/>
        <w:rPr>
          <w:rFonts w:hint="eastAsia"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lang w:val="en-US" w:eastAsia="zh-CN"/>
        </w:rPr>
        <w:t>1.全市非工作时段“12348”热线法律咨询服务，拟采购法律服务机构安排执业律师以语音电话方式提供法律咨询服务。</w:t>
      </w:r>
    </w:p>
    <w:p w14:paraId="6982BF0A">
      <w:pPr>
        <w:widowControl w:val="0"/>
        <w:adjustRightInd/>
        <w:snapToGrid/>
        <w:spacing w:after="0" w:line="240" w:lineRule="auto"/>
        <w:jc w:val="left"/>
        <w:rPr>
          <w:rFonts w:hint="eastAsia"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lang w:val="en-US" w:eastAsia="zh-CN"/>
        </w:rPr>
        <w:t>2.定期编制淮安“12348”热线运营数据分析月报告、季度报告、半年度报告等。</w:t>
      </w:r>
    </w:p>
    <w:p w14:paraId="2A4DABE6">
      <w:pPr>
        <w:widowControl w:val="0"/>
        <w:adjustRightInd/>
        <w:snapToGrid/>
        <w:spacing w:after="0" w:line="240" w:lineRule="auto"/>
        <w:jc w:val="left"/>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lang w:val="en-US" w:eastAsia="zh-CN"/>
        </w:rPr>
        <w:t>二</w:t>
      </w:r>
      <w:r>
        <w:rPr>
          <w:rFonts w:hint="eastAsia" w:ascii="仿宋" w:hAnsi="仿宋" w:eastAsia="仿宋" w:cs="仿宋"/>
          <w:bCs/>
          <w:color w:val="auto"/>
          <w:kern w:val="2"/>
          <w:sz w:val="28"/>
          <w:szCs w:val="28"/>
          <w:highlight w:val="none"/>
        </w:rPr>
        <w:t>、商务部分</w:t>
      </w:r>
    </w:p>
    <w:p w14:paraId="0353E655">
      <w:pPr>
        <w:widowControl w:val="0"/>
        <w:adjustRightInd/>
        <w:snapToGrid/>
        <w:spacing w:after="0" w:line="520" w:lineRule="exact"/>
        <w:jc w:val="left"/>
        <w:rPr>
          <w:rFonts w:hint="eastAsia" w:ascii="仿宋" w:hAnsi="仿宋" w:eastAsia="仿宋" w:cs="仿宋"/>
          <w:bCs/>
          <w:color w:val="auto"/>
          <w:kern w:val="2"/>
          <w:sz w:val="28"/>
          <w:szCs w:val="28"/>
          <w:highlight w:val="none"/>
          <w:lang w:eastAsia="zh-CN"/>
        </w:rPr>
      </w:pPr>
      <w:r>
        <w:rPr>
          <w:rFonts w:hint="eastAsia" w:ascii="仿宋" w:hAnsi="仿宋" w:eastAsia="仿宋" w:cs="仿宋"/>
          <w:bCs/>
          <w:color w:val="auto"/>
          <w:kern w:val="2"/>
          <w:sz w:val="28"/>
          <w:szCs w:val="28"/>
          <w:highlight w:val="none"/>
        </w:rPr>
        <w:t>（一）</w:t>
      </w:r>
      <w:r>
        <w:rPr>
          <w:rFonts w:hint="eastAsia" w:ascii="仿宋" w:hAnsi="仿宋" w:eastAsia="仿宋" w:cs="仿宋"/>
          <w:bCs/>
          <w:color w:val="auto"/>
          <w:kern w:val="2"/>
          <w:sz w:val="28"/>
          <w:szCs w:val="28"/>
          <w:highlight w:val="none"/>
          <w:lang w:val="en-US" w:eastAsia="zh-CN"/>
        </w:rPr>
        <w:t>服务</w:t>
      </w:r>
      <w:r>
        <w:rPr>
          <w:rFonts w:hint="eastAsia" w:ascii="仿宋" w:hAnsi="仿宋" w:eastAsia="仿宋" w:cs="仿宋"/>
          <w:bCs/>
          <w:color w:val="auto"/>
          <w:kern w:val="2"/>
          <w:sz w:val="28"/>
          <w:szCs w:val="28"/>
          <w:highlight w:val="none"/>
        </w:rPr>
        <w:t>时间:合同签订后一年，服务期满后，经采购人考核合格，可续签，合同一年一签，总服务年限不得超过</w:t>
      </w:r>
      <w:r>
        <w:rPr>
          <w:rFonts w:hint="eastAsia" w:ascii="仿宋" w:hAnsi="仿宋" w:eastAsia="仿宋" w:cs="仿宋"/>
          <w:bCs/>
          <w:color w:val="auto"/>
          <w:kern w:val="2"/>
          <w:sz w:val="28"/>
          <w:szCs w:val="28"/>
          <w:highlight w:val="none"/>
          <w:lang w:eastAsia="zh-CN"/>
        </w:rPr>
        <w:t>三</w:t>
      </w:r>
      <w:r>
        <w:rPr>
          <w:rFonts w:hint="eastAsia" w:ascii="仿宋" w:hAnsi="仿宋" w:eastAsia="仿宋" w:cs="仿宋"/>
          <w:bCs/>
          <w:color w:val="auto"/>
          <w:kern w:val="2"/>
          <w:sz w:val="28"/>
          <w:szCs w:val="28"/>
          <w:highlight w:val="none"/>
        </w:rPr>
        <w:t>年</w:t>
      </w:r>
      <w:r>
        <w:rPr>
          <w:rFonts w:hint="eastAsia" w:ascii="仿宋" w:hAnsi="仿宋" w:eastAsia="仿宋" w:cs="仿宋"/>
          <w:bCs/>
          <w:color w:val="auto"/>
          <w:kern w:val="2"/>
          <w:sz w:val="28"/>
          <w:szCs w:val="28"/>
          <w:highlight w:val="none"/>
          <w:lang w:eastAsia="zh-CN"/>
        </w:rPr>
        <w:t>。</w:t>
      </w:r>
    </w:p>
    <w:p w14:paraId="40CE2C12">
      <w:pPr>
        <w:widowControl w:val="0"/>
        <w:adjustRightInd/>
        <w:snapToGrid/>
        <w:spacing w:after="0" w:line="520" w:lineRule="exact"/>
        <w:jc w:val="left"/>
        <w:rPr>
          <w:rFonts w:hint="eastAsia"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（二）</w:t>
      </w:r>
      <w:r>
        <w:rPr>
          <w:rFonts w:hint="eastAsia" w:ascii="仿宋" w:hAnsi="仿宋" w:eastAsia="仿宋" w:cs="仿宋"/>
          <w:bCs/>
          <w:color w:val="auto"/>
          <w:kern w:val="2"/>
          <w:sz w:val="28"/>
          <w:szCs w:val="28"/>
          <w:highlight w:val="none"/>
          <w:lang w:val="en-US" w:eastAsia="zh-CN"/>
        </w:rPr>
        <w:t>服务</w:t>
      </w:r>
      <w:r>
        <w:rPr>
          <w:rFonts w:hint="eastAsia" w:ascii="仿宋" w:hAnsi="仿宋" w:eastAsia="仿宋" w:cs="仿宋"/>
          <w:bCs/>
          <w:color w:val="auto"/>
          <w:kern w:val="2"/>
          <w:sz w:val="28"/>
          <w:szCs w:val="28"/>
          <w:highlight w:val="none"/>
        </w:rPr>
        <w:t>地点:由采购人指定。</w:t>
      </w:r>
    </w:p>
    <w:p w14:paraId="3CA96B24">
      <w:pPr>
        <w:pStyle w:val="2"/>
        <w:numPr>
          <w:ilvl w:val="0"/>
          <w:numId w:val="0"/>
        </w:numPr>
        <w:rPr>
          <w:rFonts w:hint="eastAsia" w:ascii="仿宋" w:hAnsi="仿宋" w:eastAsia="仿宋" w:cs="仿宋"/>
          <w:sz w:val="28"/>
          <w:szCs w:val="28"/>
          <w:lang w:val="en-US" w:eastAsia="zh-CN"/>
        </w:rPr>
      </w:pPr>
      <w:r>
        <w:rPr>
          <w:rFonts w:hint="eastAsia" w:ascii="仿宋" w:hAnsi="仿宋" w:eastAsia="仿宋" w:cs="仿宋"/>
          <w:bCs/>
          <w:color w:val="auto"/>
          <w:kern w:val="2"/>
          <w:sz w:val="28"/>
          <w:szCs w:val="28"/>
          <w:highlight w:val="none"/>
        </w:rPr>
        <w:t>（</w:t>
      </w:r>
      <w:r>
        <w:rPr>
          <w:rFonts w:hint="eastAsia" w:ascii="仿宋" w:hAnsi="仿宋" w:eastAsia="仿宋" w:cs="仿宋"/>
          <w:bCs/>
          <w:color w:val="auto"/>
          <w:kern w:val="2"/>
          <w:sz w:val="28"/>
          <w:szCs w:val="28"/>
          <w:highlight w:val="none"/>
          <w:lang w:val="en-US" w:eastAsia="zh-CN"/>
        </w:rPr>
        <w:t>三</w:t>
      </w:r>
      <w:r>
        <w:rPr>
          <w:rFonts w:hint="eastAsia" w:ascii="仿宋" w:hAnsi="仿宋" w:eastAsia="仿宋" w:cs="仿宋"/>
          <w:bCs/>
          <w:color w:val="auto"/>
          <w:kern w:val="2"/>
          <w:sz w:val="28"/>
          <w:szCs w:val="28"/>
          <w:highlight w:val="none"/>
        </w:rPr>
        <w:t>）付款方式：</w:t>
      </w:r>
      <w:r>
        <w:rPr>
          <w:rFonts w:hint="eastAsia" w:ascii="仿宋" w:hAnsi="仿宋" w:eastAsia="仿宋" w:cs="仿宋"/>
          <w:bCs/>
          <w:color w:val="auto"/>
          <w:kern w:val="2"/>
          <w:sz w:val="28"/>
          <w:szCs w:val="28"/>
          <w:highlight w:val="none"/>
          <w:lang w:eastAsia="zh-CN"/>
        </w:rPr>
        <w:t>每年度</w:t>
      </w:r>
      <w:r>
        <w:rPr>
          <w:rFonts w:hint="eastAsia" w:ascii="仿宋" w:hAnsi="仿宋" w:eastAsia="仿宋" w:cs="仿宋"/>
          <w:bCs/>
          <w:color w:val="auto"/>
          <w:kern w:val="2"/>
          <w:sz w:val="28"/>
          <w:szCs w:val="28"/>
          <w:highlight w:val="none"/>
          <w:lang w:val="en-US" w:eastAsia="zh-CN"/>
        </w:rPr>
        <w:t>完成服务，</w:t>
      </w:r>
      <w:r>
        <w:rPr>
          <w:rFonts w:hint="eastAsia" w:ascii="仿宋" w:hAnsi="仿宋" w:eastAsia="仿宋" w:cs="仿宋"/>
          <w:sz w:val="28"/>
          <w:szCs w:val="28"/>
          <w:lang w:val="en-US" w:eastAsia="zh-CN"/>
        </w:rPr>
        <w:t>经采购方验收</w:t>
      </w:r>
      <w:r>
        <w:rPr>
          <w:rFonts w:hint="eastAsia" w:ascii="仿宋" w:hAnsi="仿宋" w:eastAsia="仿宋" w:cs="仿宋"/>
          <w:color w:val="000000"/>
          <w:sz w:val="28"/>
          <w:szCs w:val="28"/>
          <w:highlight w:val="none"/>
        </w:rPr>
        <w:t>达到省、市相关考核要求</w:t>
      </w:r>
      <w:r>
        <w:rPr>
          <w:rFonts w:hint="eastAsia" w:ascii="仿宋" w:hAnsi="仿宋" w:eastAsia="仿宋" w:cs="仿宋"/>
          <w:color w:val="000000"/>
          <w:sz w:val="28"/>
          <w:szCs w:val="28"/>
          <w:highlight w:val="none"/>
          <w:lang w:val="en-US" w:eastAsia="zh-CN"/>
        </w:rPr>
        <w:t>后</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一次性付清</w:t>
      </w:r>
      <w:r>
        <w:rPr>
          <w:rFonts w:hint="eastAsia" w:ascii="仿宋" w:hAnsi="仿宋" w:eastAsia="仿宋" w:cs="仿宋"/>
          <w:color w:val="000000"/>
          <w:sz w:val="28"/>
          <w:szCs w:val="28"/>
          <w:highlight w:val="none"/>
          <w:lang w:eastAsia="zh-CN"/>
        </w:rPr>
        <w:t>。</w:t>
      </w:r>
    </w:p>
    <w:p w14:paraId="0C4537AD">
      <w:pPr>
        <w:keepNext w:val="0"/>
        <w:keepLines w:val="0"/>
        <w:pageBreakBefore w:val="0"/>
        <w:widowControl/>
        <w:kinsoku/>
        <w:wordWrap/>
        <w:overflowPunct/>
        <w:topLinePunct w:val="0"/>
        <w:autoSpaceDE/>
        <w:autoSpaceDN/>
        <w:bidi w:val="0"/>
        <w:spacing w:line="640" w:lineRule="exact"/>
        <w:textAlignment w:val="auto"/>
        <w:rPr>
          <w:rFonts w:hint="eastAsia" w:ascii="宋体" w:hAnsi="宋体" w:eastAsia="仿宋" w:cs="宋体"/>
          <w:b/>
          <w:bCs/>
          <w:color w:val="auto"/>
          <w:sz w:val="32"/>
          <w:szCs w:val="36"/>
          <w:highlight w:val="none"/>
          <w:lang w:val="en-US" w:eastAsia="zh-CN" w:bidi="ar-SA"/>
        </w:rPr>
      </w:pPr>
      <w:r>
        <w:rPr>
          <w:rFonts w:hint="eastAsia" w:ascii="宋体" w:hAnsi="宋体" w:eastAsia="仿宋" w:cs="宋体"/>
          <w:b/>
          <w:bCs/>
          <w:color w:val="auto"/>
          <w:sz w:val="32"/>
          <w:szCs w:val="36"/>
          <w:highlight w:val="none"/>
          <w:lang w:val="en-US" w:eastAsia="zh-CN" w:bidi="ar-SA"/>
        </w:rPr>
        <w:br w:type="page"/>
      </w:r>
    </w:p>
    <w:p w14:paraId="5891E1F6">
      <w:pPr>
        <w:jc w:val="center"/>
        <w:rPr>
          <w:rFonts w:hint="eastAsia" w:ascii="宋体" w:hAnsi="宋体" w:eastAsia="仿宋" w:cs="宋体"/>
          <w:b/>
          <w:bCs/>
          <w:color w:val="auto"/>
          <w:sz w:val="32"/>
          <w:szCs w:val="36"/>
          <w:highlight w:val="none"/>
          <w:lang w:val="en-US" w:eastAsia="zh-CN" w:bidi="ar-SA"/>
        </w:rPr>
      </w:pPr>
      <w:r>
        <w:rPr>
          <w:rFonts w:hint="eastAsia" w:ascii="宋体" w:hAnsi="宋体" w:eastAsia="仿宋" w:cs="宋体"/>
          <w:b/>
          <w:bCs/>
          <w:color w:val="auto"/>
          <w:sz w:val="32"/>
          <w:szCs w:val="36"/>
          <w:highlight w:val="none"/>
          <w:lang w:val="en-US" w:eastAsia="zh-CN" w:bidi="ar-SA"/>
        </w:rPr>
        <w:t>第六章响应文件格式</w:t>
      </w:r>
      <w:bookmarkEnd w:id="28"/>
    </w:p>
    <w:p w14:paraId="095A25B3">
      <w:pPr>
        <w:spacing w:after="0" w:line="360" w:lineRule="auto"/>
        <w:jc w:val="center"/>
        <w:rPr>
          <w:rFonts w:ascii="仿宋" w:hAnsi="仿宋" w:eastAsia="仿宋"/>
          <w:b/>
          <w:color w:val="auto"/>
          <w:sz w:val="72"/>
          <w:highlight w:val="none"/>
        </w:rPr>
      </w:pPr>
    </w:p>
    <w:p w14:paraId="606E2EE0">
      <w:pPr>
        <w:spacing w:after="0" w:line="360" w:lineRule="auto"/>
        <w:jc w:val="center"/>
        <w:rPr>
          <w:rFonts w:ascii="仿宋" w:hAnsi="仿宋" w:eastAsia="仿宋"/>
          <w:b/>
          <w:color w:val="auto"/>
          <w:sz w:val="72"/>
          <w:highlight w:val="none"/>
        </w:rPr>
      </w:pPr>
      <w:r>
        <w:rPr>
          <w:rFonts w:ascii="仿宋" w:hAnsi="仿宋" w:eastAsia="仿宋"/>
          <w:b/>
          <w:color w:val="auto"/>
          <w:sz w:val="72"/>
          <w:highlight w:val="none"/>
        </w:rPr>
        <w:t>响应文件</w:t>
      </w:r>
    </w:p>
    <w:p w14:paraId="1A5F0151">
      <w:pPr>
        <w:spacing w:after="0" w:line="360" w:lineRule="auto"/>
        <w:jc w:val="center"/>
        <w:rPr>
          <w:rFonts w:ascii="仿宋" w:hAnsi="仿宋" w:eastAsia="仿宋"/>
          <w:b/>
          <w:color w:val="auto"/>
          <w:sz w:val="52"/>
          <w:highlight w:val="none"/>
        </w:rPr>
      </w:pPr>
      <w:r>
        <w:rPr>
          <w:rFonts w:ascii="仿宋" w:hAnsi="仿宋" w:eastAsia="仿宋"/>
          <w:b/>
          <w:color w:val="auto"/>
          <w:sz w:val="44"/>
          <w:highlight w:val="none"/>
        </w:rPr>
        <w:t>【正/副本】</w:t>
      </w:r>
    </w:p>
    <w:p w14:paraId="631169B9">
      <w:pPr>
        <w:spacing w:after="0" w:line="360" w:lineRule="auto"/>
        <w:jc w:val="center"/>
        <w:rPr>
          <w:rFonts w:ascii="仿宋" w:hAnsi="仿宋" w:eastAsia="仿宋"/>
          <w:b/>
          <w:color w:val="auto"/>
          <w:sz w:val="52"/>
          <w:highlight w:val="none"/>
        </w:rPr>
      </w:pPr>
    </w:p>
    <w:p w14:paraId="485756E7">
      <w:pPr>
        <w:spacing w:after="0" w:line="360" w:lineRule="auto"/>
        <w:ind w:firstLine="1446"/>
        <w:rPr>
          <w:rFonts w:ascii="仿宋" w:hAnsi="仿宋" w:eastAsia="仿宋"/>
          <w:b/>
          <w:color w:val="auto"/>
          <w:sz w:val="36"/>
          <w:highlight w:val="none"/>
        </w:rPr>
      </w:pPr>
      <w:r>
        <w:rPr>
          <w:rFonts w:ascii="仿宋" w:hAnsi="仿宋" w:eastAsia="仿宋"/>
          <w:b/>
          <w:color w:val="auto"/>
          <w:sz w:val="36"/>
          <w:highlight w:val="none"/>
        </w:rPr>
        <w:t>项目名称：</w:t>
      </w:r>
    </w:p>
    <w:p w14:paraId="7C388882">
      <w:pPr>
        <w:spacing w:after="0" w:line="360" w:lineRule="auto"/>
        <w:jc w:val="center"/>
        <w:rPr>
          <w:rFonts w:ascii="仿宋" w:hAnsi="仿宋" w:eastAsia="仿宋"/>
          <w:b/>
          <w:color w:val="auto"/>
          <w:sz w:val="52"/>
          <w:highlight w:val="none"/>
        </w:rPr>
      </w:pPr>
    </w:p>
    <w:p w14:paraId="3B094DB0">
      <w:pPr>
        <w:spacing w:after="0" w:line="360" w:lineRule="auto"/>
        <w:ind w:firstLine="1428"/>
        <w:rPr>
          <w:rFonts w:ascii="仿宋" w:hAnsi="仿宋" w:eastAsia="仿宋"/>
          <w:b/>
          <w:color w:val="auto"/>
          <w:sz w:val="36"/>
          <w:highlight w:val="none"/>
        </w:rPr>
      </w:pPr>
      <w:r>
        <w:rPr>
          <w:rFonts w:ascii="仿宋" w:hAnsi="仿宋" w:eastAsia="仿宋"/>
          <w:b/>
          <w:color w:val="auto"/>
          <w:sz w:val="36"/>
          <w:highlight w:val="none"/>
        </w:rPr>
        <w:t>项目编号：</w:t>
      </w:r>
    </w:p>
    <w:p w14:paraId="46230E83">
      <w:pPr>
        <w:spacing w:after="0" w:line="360" w:lineRule="auto"/>
        <w:jc w:val="center"/>
        <w:rPr>
          <w:rFonts w:ascii="仿宋" w:hAnsi="仿宋" w:eastAsia="仿宋"/>
          <w:b/>
          <w:color w:val="auto"/>
          <w:sz w:val="52"/>
          <w:highlight w:val="none"/>
        </w:rPr>
      </w:pPr>
    </w:p>
    <w:p w14:paraId="7F69D026">
      <w:pPr>
        <w:spacing w:after="0" w:line="360" w:lineRule="auto"/>
        <w:ind w:firstLine="1428"/>
        <w:rPr>
          <w:rFonts w:ascii="仿宋" w:hAnsi="仿宋" w:eastAsia="仿宋"/>
          <w:b/>
          <w:color w:val="auto"/>
          <w:sz w:val="32"/>
          <w:highlight w:val="none"/>
        </w:rPr>
      </w:pPr>
      <w:r>
        <w:rPr>
          <w:rFonts w:ascii="仿宋" w:hAnsi="仿宋" w:eastAsia="仿宋"/>
          <w:b/>
          <w:color w:val="auto"/>
          <w:sz w:val="36"/>
          <w:highlight w:val="none"/>
        </w:rPr>
        <w:t>供应商：</w:t>
      </w:r>
    </w:p>
    <w:p w14:paraId="5AD0E8C4">
      <w:pPr>
        <w:spacing w:after="0" w:line="360" w:lineRule="auto"/>
        <w:jc w:val="center"/>
        <w:rPr>
          <w:rFonts w:ascii="仿宋" w:hAnsi="仿宋" w:eastAsia="仿宋"/>
          <w:b/>
          <w:color w:val="auto"/>
          <w:sz w:val="52"/>
          <w:highlight w:val="none"/>
        </w:rPr>
      </w:pPr>
    </w:p>
    <w:p w14:paraId="184496D8">
      <w:pPr>
        <w:spacing w:after="0" w:line="360" w:lineRule="auto"/>
        <w:jc w:val="center"/>
        <w:rPr>
          <w:rFonts w:ascii="仿宋" w:hAnsi="仿宋" w:eastAsia="仿宋"/>
          <w:b/>
          <w:color w:val="auto"/>
          <w:sz w:val="52"/>
          <w:highlight w:val="none"/>
        </w:rPr>
      </w:pPr>
    </w:p>
    <w:p w14:paraId="40CF6858">
      <w:pPr>
        <w:spacing w:after="0" w:line="360" w:lineRule="auto"/>
        <w:ind w:firstLine="2645"/>
        <w:rPr>
          <w:rFonts w:ascii="仿宋" w:hAnsi="仿宋" w:eastAsia="仿宋"/>
          <w:b/>
          <w:color w:val="auto"/>
          <w:sz w:val="32"/>
          <w:highlight w:val="none"/>
        </w:rPr>
      </w:pPr>
      <w:r>
        <w:rPr>
          <w:rFonts w:ascii="仿宋" w:hAnsi="仿宋" w:eastAsia="仿宋"/>
          <w:b/>
          <w:color w:val="auto"/>
          <w:sz w:val="36"/>
          <w:highlight w:val="none"/>
        </w:rPr>
        <w:t>二〇二</w:t>
      </w:r>
      <w:r>
        <w:rPr>
          <w:rFonts w:hint="eastAsia" w:ascii="仿宋" w:hAnsi="仿宋" w:eastAsia="仿宋"/>
          <w:b/>
          <w:color w:val="auto"/>
          <w:sz w:val="36"/>
          <w:highlight w:val="none"/>
          <w:lang w:val="en-US" w:eastAsia="zh-CN"/>
        </w:rPr>
        <w:t>五</w:t>
      </w:r>
      <w:r>
        <w:rPr>
          <w:rFonts w:ascii="仿宋" w:hAnsi="仿宋" w:eastAsia="仿宋"/>
          <w:b/>
          <w:color w:val="auto"/>
          <w:sz w:val="36"/>
          <w:highlight w:val="none"/>
        </w:rPr>
        <w:t>年　　月　　日</w:t>
      </w:r>
    </w:p>
    <w:p w14:paraId="55D2C263">
      <w:pPr>
        <w:spacing w:after="0" w:line="360" w:lineRule="auto"/>
        <w:rPr>
          <w:rFonts w:ascii="仿宋" w:hAnsi="仿宋" w:eastAsia="仿宋"/>
          <w:color w:val="auto"/>
          <w:sz w:val="28"/>
          <w:highlight w:val="none"/>
        </w:rPr>
      </w:pPr>
    </w:p>
    <w:p w14:paraId="4BE64058">
      <w:pPr>
        <w:spacing w:after="0" w:line="360" w:lineRule="auto"/>
        <w:rPr>
          <w:rFonts w:ascii="仿宋" w:hAnsi="仿宋" w:eastAsia="仿宋"/>
          <w:color w:val="auto"/>
          <w:sz w:val="28"/>
          <w:highlight w:val="none"/>
        </w:rPr>
      </w:pPr>
    </w:p>
    <w:p w14:paraId="7B65AD7B">
      <w:pPr>
        <w:rPr>
          <w:rFonts w:ascii="仿宋" w:hAnsi="仿宋" w:eastAsia="仿宋"/>
          <w:color w:val="auto"/>
          <w:sz w:val="28"/>
          <w:highlight w:val="none"/>
        </w:rPr>
      </w:pPr>
      <w:r>
        <w:rPr>
          <w:rFonts w:ascii="仿宋" w:hAnsi="仿宋" w:eastAsia="仿宋"/>
          <w:color w:val="auto"/>
          <w:sz w:val="28"/>
          <w:highlight w:val="none"/>
        </w:rPr>
        <w:br w:type="page"/>
      </w:r>
    </w:p>
    <w:p w14:paraId="7D7F48AA">
      <w:pPr>
        <w:adjustRightInd/>
        <w:snapToGrid/>
        <w:spacing w:after="0"/>
        <w:rPr>
          <w:rFonts w:ascii="仿宋" w:hAnsi="仿宋" w:eastAsia="仿宋"/>
          <w:color w:val="auto"/>
          <w:sz w:val="28"/>
          <w:highlight w:val="none"/>
        </w:rPr>
      </w:pPr>
      <w:r>
        <w:rPr>
          <w:rFonts w:ascii="仿宋" w:hAnsi="仿宋" w:eastAsia="仿宋"/>
          <w:color w:val="auto"/>
          <w:sz w:val="28"/>
          <w:highlight w:val="none"/>
        </w:rPr>
        <w:t>尊敬的供应商：</w:t>
      </w:r>
    </w:p>
    <w:p w14:paraId="288E825E">
      <w:pPr>
        <w:spacing w:after="0" w:line="360" w:lineRule="auto"/>
        <w:ind w:firstLine="560"/>
        <w:rPr>
          <w:rFonts w:ascii="仿宋" w:hAnsi="仿宋" w:eastAsia="仿宋"/>
          <w:color w:val="auto"/>
          <w:sz w:val="28"/>
          <w:highlight w:val="none"/>
        </w:rPr>
      </w:pPr>
      <w:r>
        <w:rPr>
          <w:rFonts w:ascii="仿宋" w:hAnsi="仿宋" w:eastAsia="仿宋"/>
          <w:color w:val="auto"/>
          <w:sz w:val="28"/>
          <w:highlight w:val="none"/>
        </w:rPr>
        <w:t>请按照以下文件的格式要求、内容、顺序制作响应文件，并请编制目录及页码，否则可能将影响对响应文件的评价。</w:t>
      </w:r>
    </w:p>
    <w:p w14:paraId="2773D5BB">
      <w:pPr>
        <w:spacing w:after="0" w:line="360" w:lineRule="auto"/>
        <w:jc w:val="center"/>
        <w:rPr>
          <w:rFonts w:ascii="仿宋" w:hAnsi="仿宋" w:eastAsia="仿宋"/>
          <w:b/>
          <w:color w:val="auto"/>
          <w:sz w:val="32"/>
          <w:highlight w:val="none"/>
        </w:rPr>
      </w:pPr>
      <w:r>
        <w:rPr>
          <w:rFonts w:ascii="仿宋" w:hAnsi="仿宋" w:eastAsia="仿宋"/>
          <w:color w:val="auto"/>
          <w:highlight w:val="none"/>
        </w:rPr>
        <w:br w:type="page"/>
      </w:r>
      <w:r>
        <w:rPr>
          <w:rFonts w:hint="eastAsia" w:ascii="仿宋" w:hAnsi="仿宋" w:eastAsia="仿宋"/>
          <w:b/>
          <w:color w:val="auto"/>
          <w:sz w:val="32"/>
          <w:highlight w:val="none"/>
        </w:rPr>
        <w:t>一、磋商报价函（格式）</w:t>
      </w:r>
    </w:p>
    <w:p w14:paraId="589C5640">
      <w:pPr>
        <w:pStyle w:val="4"/>
        <w:spacing w:line="520" w:lineRule="exact"/>
        <w:ind w:firstLine="0"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致：（采购人）</w:t>
      </w:r>
    </w:p>
    <w:p w14:paraId="284FA229">
      <w:pPr>
        <w:pStyle w:val="63"/>
        <w:spacing w:before="0" w:after="0" w:line="640" w:lineRule="exact"/>
        <w:ind w:firstLine="560" w:firstLineChars="200"/>
        <w:rPr>
          <w:rFonts w:ascii="仿宋" w:hAnsi="仿宋" w:eastAsia="仿宋"/>
          <w:color w:val="auto"/>
          <w:kern w:val="2"/>
          <w:sz w:val="28"/>
          <w:szCs w:val="28"/>
          <w:highlight w:val="none"/>
        </w:rPr>
      </w:pPr>
      <w:r>
        <w:rPr>
          <w:rFonts w:hint="eastAsia" w:ascii="仿宋" w:hAnsi="仿宋" w:eastAsia="仿宋"/>
          <w:color w:val="auto"/>
          <w:sz w:val="28"/>
          <w:highlight w:val="none"/>
        </w:rPr>
        <w:t xml:space="preserve">关于  </w:t>
      </w:r>
      <w:r>
        <w:rPr>
          <w:rFonts w:hint="eastAsia" w:ascii="仿宋" w:hAnsi="仿宋" w:eastAsia="仿宋"/>
          <w:color w:val="auto"/>
          <w:sz w:val="28"/>
          <w:highlight w:val="none"/>
          <w:u w:val="single"/>
        </w:rPr>
        <w:t xml:space="preserve">        采购项目</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项目编号:         </w:t>
      </w:r>
      <w:r>
        <w:rPr>
          <w:rFonts w:hint="eastAsia" w:ascii="仿宋" w:hAnsi="仿宋" w:eastAsia="仿宋"/>
          <w:color w:val="auto"/>
          <w:sz w:val="28"/>
          <w:szCs w:val="28"/>
          <w:highlight w:val="none"/>
        </w:rPr>
        <w:t>）</w:t>
      </w:r>
      <w:r>
        <w:rPr>
          <w:rFonts w:hint="eastAsia" w:ascii="仿宋" w:hAnsi="仿宋" w:eastAsia="仿宋"/>
          <w:color w:val="auto"/>
          <w:sz w:val="28"/>
          <w:highlight w:val="none"/>
        </w:rPr>
        <w:t>磋商文件收悉，我们经详细审阅和研究，现决定参加本项目磋商。</w:t>
      </w:r>
      <w:r>
        <w:rPr>
          <w:rFonts w:hint="eastAsia" w:ascii="仿宋" w:hAnsi="仿宋" w:eastAsia="仿宋"/>
          <w:color w:val="auto"/>
          <w:sz w:val="28"/>
          <w:szCs w:val="28"/>
          <w:highlight w:val="none"/>
        </w:rPr>
        <w:t>同时，正式授权下述签字人（姓名和职务）代表（供应商单位名称），</w:t>
      </w:r>
      <w:r>
        <w:rPr>
          <w:rFonts w:hint="eastAsia" w:ascii="仿宋" w:hAnsi="仿宋" w:eastAsia="仿宋"/>
          <w:color w:val="auto"/>
          <w:kern w:val="2"/>
          <w:sz w:val="28"/>
          <w:szCs w:val="28"/>
          <w:highlight w:val="none"/>
        </w:rPr>
        <w:t>全权处理本次项目磋商的有关事宜。</w:t>
      </w:r>
    </w:p>
    <w:p w14:paraId="73682CE0">
      <w:pPr>
        <w:autoSpaceDE w:val="0"/>
        <w:autoSpaceDN w:val="0"/>
        <w:spacing w:line="6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1、参加本次政府采购活动前三年内，我公司在经营活动中没有因违法经营受到刑事处罚或者责令停产停业、吊销许可证或者执照、较大数额罚款等行政处罚。</w:t>
      </w:r>
    </w:p>
    <w:p w14:paraId="0CF35C64">
      <w:pPr>
        <w:autoSpaceDE w:val="0"/>
        <w:autoSpaceDN w:val="0"/>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highlight w:val="none"/>
        </w:rPr>
        <w:t>2、</w:t>
      </w:r>
      <w:r>
        <w:rPr>
          <w:rFonts w:hint="eastAsia" w:ascii="仿宋" w:hAnsi="仿宋" w:eastAsia="仿宋"/>
          <w:color w:val="auto"/>
          <w:sz w:val="28"/>
          <w:szCs w:val="28"/>
          <w:highlight w:val="none"/>
        </w:rPr>
        <w:t>我公司没有</w:t>
      </w:r>
      <w:r>
        <w:rPr>
          <w:rFonts w:ascii="仿宋" w:hAnsi="仿宋" w:eastAsia="仿宋"/>
          <w:color w:val="auto"/>
          <w:sz w:val="28"/>
          <w:szCs w:val="28"/>
          <w:highlight w:val="none"/>
        </w:rPr>
        <w:t>为</w:t>
      </w:r>
      <w:r>
        <w:rPr>
          <w:rFonts w:hint="eastAsia" w:ascii="仿宋" w:hAnsi="仿宋" w:eastAsia="仿宋"/>
          <w:color w:val="auto"/>
          <w:sz w:val="28"/>
          <w:szCs w:val="28"/>
          <w:highlight w:val="none"/>
        </w:rPr>
        <w:t>本</w:t>
      </w:r>
      <w:r>
        <w:rPr>
          <w:rFonts w:ascii="仿宋" w:hAnsi="仿宋" w:eastAsia="仿宋"/>
          <w:color w:val="auto"/>
          <w:sz w:val="28"/>
          <w:szCs w:val="28"/>
          <w:highlight w:val="none"/>
        </w:rPr>
        <w:t>项目提供整体设计、规范编制或者项目管理、监理、检测等服务。</w:t>
      </w:r>
    </w:p>
    <w:p w14:paraId="2E846961">
      <w:pPr>
        <w:autoSpaceDE w:val="0"/>
        <w:autoSpaceDN w:val="0"/>
        <w:spacing w:line="6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3、参加本次采购活动前，我方没有被“信用中国”网站、“中国政府采购网”列入失信被执行人名单、重大税收违法案件当事人名单、政府采购严重违法失信行为记录名单。</w:t>
      </w:r>
    </w:p>
    <w:p w14:paraId="3629A2AA">
      <w:pPr>
        <w:autoSpaceDE w:val="0"/>
        <w:autoSpaceDN w:val="0"/>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4、我公司郑重承诺:我公司具备履行合同所必需的设备和专业技术能力。</w:t>
      </w:r>
    </w:p>
    <w:p w14:paraId="159FA064">
      <w:pPr>
        <w:autoSpaceDE w:val="0"/>
        <w:autoSpaceDN w:val="0"/>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5、我公司郑重承诺:我公司具备《中华人民共和国政府采购法》第二十二条第一款规定的六项条件。</w:t>
      </w:r>
    </w:p>
    <w:p w14:paraId="1AAA6411">
      <w:pPr>
        <w:pStyle w:val="63"/>
        <w:spacing w:before="0" w:after="0" w:line="640" w:lineRule="exact"/>
        <w:ind w:firstLine="560" w:firstLineChars="200"/>
        <w:rPr>
          <w:rFonts w:ascii="仿宋" w:hAnsi="仿宋" w:eastAsia="仿宋"/>
          <w:color w:val="auto"/>
          <w:kern w:val="2"/>
          <w:sz w:val="28"/>
          <w:szCs w:val="28"/>
          <w:highlight w:val="none"/>
        </w:rPr>
      </w:pPr>
      <w:r>
        <w:rPr>
          <w:rFonts w:hint="eastAsia" w:ascii="仿宋" w:hAnsi="仿宋" w:eastAsia="仿宋"/>
          <w:color w:val="auto"/>
          <w:sz w:val="28"/>
          <w:szCs w:val="28"/>
          <w:highlight w:val="none"/>
        </w:rPr>
        <w:t>6、按照磋商文件中规定各项要求，我方愿以（大写）</w:t>
      </w:r>
      <w:r>
        <w:rPr>
          <w:rFonts w:hint="eastAsia" w:ascii="仿宋" w:hAnsi="仿宋" w:eastAsia="仿宋"/>
          <w:color w:val="auto"/>
          <w:sz w:val="28"/>
          <w:szCs w:val="28"/>
          <w:highlight w:val="none"/>
          <w:u w:val="single"/>
        </w:rPr>
        <w:t xml:space="preserve">     （小写）</w:t>
      </w:r>
      <w:r>
        <w:rPr>
          <w:rFonts w:hint="eastAsia" w:ascii="仿宋" w:hAnsi="仿宋" w:eastAsia="仿宋" w:cs="Arial"/>
          <w:color w:val="auto"/>
          <w:sz w:val="28"/>
          <w:highlight w:val="none"/>
        </w:rPr>
        <w:t>的报价并按磋商文件的规定要求提供服务。</w:t>
      </w:r>
    </w:p>
    <w:p w14:paraId="33DB6B73">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highlight w:val="none"/>
        </w:rPr>
        <w:t>7、如果我们成交，我们将按磋商文件规定的时间提供货物和服务</w:t>
      </w:r>
      <w:r>
        <w:rPr>
          <w:rFonts w:hint="eastAsia" w:ascii="仿宋" w:hAnsi="仿宋" w:eastAsia="仿宋"/>
          <w:color w:val="auto"/>
          <w:sz w:val="28"/>
          <w:szCs w:val="28"/>
          <w:highlight w:val="none"/>
        </w:rPr>
        <w:t>。</w:t>
      </w:r>
    </w:p>
    <w:p w14:paraId="11BF5DB8">
      <w:pPr>
        <w:spacing w:line="640" w:lineRule="exact"/>
        <w:ind w:firstLine="567"/>
        <w:rPr>
          <w:rFonts w:ascii="仿宋" w:hAnsi="仿宋" w:eastAsia="仿宋"/>
          <w:color w:val="auto"/>
          <w:sz w:val="28"/>
          <w:szCs w:val="28"/>
          <w:highlight w:val="none"/>
        </w:rPr>
      </w:pPr>
      <w:r>
        <w:rPr>
          <w:rFonts w:hint="eastAsia" w:ascii="仿宋" w:hAnsi="仿宋" w:eastAsia="仿宋"/>
          <w:color w:val="auto"/>
          <w:sz w:val="28"/>
          <w:szCs w:val="28"/>
          <w:highlight w:val="none"/>
        </w:rPr>
        <w:t>8、我方同意按照磋商文件中第15条规定，本响应文件的有效期为从磋商之日起计算90天，在此期间，本响应文件将始终对我们具有约束力，并可随时被接受。如果我们成交，本响应文件在此期间之后将继续保持有效，直到合同生效。</w:t>
      </w:r>
    </w:p>
    <w:p w14:paraId="58C10153">
      <w:pPr>
        <w:spacing w:line="640" w:lineRule="exact"/>
        <w:ind w:firstLine="567"/>
        <w:rPr>
          <w:rFonts w:ascii="仿宋" w:hAnsi="仿宋" w:eastAsia="仿宋"/>
          <w:color w:val="auto"/>
          <w:sz w:val="28"/>
          <w:szCs w:val="28"/>
          <w:highlight w:val="none"/>
        </w:rPr>
      </w:pPr>
      <w:r>
        <w:rPr>
          <w:rFonts w:hint="eastAsia" w:ascii="仿宋" w:hAnsi="仿宋" w:eastAsia="仿宋"/>
          <w:color w:val="auto"/>
          <w:sz w:val="28"/>
          <w:szCs w:val="28"/>
          <w:highlight w:val="none"/>
        </w:rPr>
        <w:t>9、我们同意向贵方提供贵方可能要求的与磋商有关的任何证据或资料</w:t>
      </w:r>
      <w:r>
        <w:rPr>
          <w:rFonts w:hint="eastAsia" w:ascii="仿宋" w:hAnsi="仿宋" w:eastAsia="仿宋"/>
          <w:color w:val="auto"/>
          <w:sz w:val="28"/>
          <w:highlight w:val="none"/>
        </w:rPr>
        <w:t>，并保证所提供的都是真实的、准确的。</w:t>
      </w:r>
    </w:p>
    <w:p w14:paraId="53CC4F2B">
      <w:pPr>
        <w:spacing w:line="640" w:lineRule="exact"/>
        <w:ind w:firstLine="567"/>
        <w:rPr>
          <w:rFonts w:ascii="仿宋" w:hAnsi="仿宋" w:eastAsia="仿宋"/>
          <w:color w:val="auto"/>
          <w:sz w:val="28"/>
          <w:szCs w:val="28"/>
          <w:highlight w:val="none"/>
        </w:rPr>
      </w:pPr>
      <w:r>
        <w:rPr>
          <w:rFonts w:hint="eastAsia" w:ascii="仿宋" w:hAnsi="仿宋" w:eastAsia="仿宋"/>
          <w:color w:val="auto"/>
          <w:sz w:val="28"/>
          <w:szCs w:val="28"/>
          <w:highlight w:val="none"/>
        </w:rPr>
        <w:t>10、一旦我方成交，我方将按照磋商文件的规定，严格履行合同的责任和义务，并保证按磋商文件中规定的时间内提供</w:t>
      </w:r>
      <w:r>
        <w:rPr>
          <w:rFonts w:hint="eastAsia" w:ascii="仿宋" w:hAnsi="仿宋" w:eastAsia="仿宋"/>
          <w:color w:val="auto"/>
          <w:sz w:val="28"/>
          <w:highlight w:val="none"/>
        </w:rPr>
        <w:t>货物和</w:t>
      </w:r>
      <w:r>
        <w:rPr>
          <w:rFonts w:hint="eastAsia" w:ascii="仿宋" w:hAnsi="仿宋" w:eastAsia="仿宋"/>
          <w:color w:val="auto"/>
          <w:sz w:val="28"/>
          <w:szCs w:val="28"/>
          <w:highlight w:val="none"/>
        </w:rPr>
        <w:t>服务。</w:t>
      </w:r>
    </w:p>
    <w:p w14:paraId="47AA5922">
      <w:pPr>
        <w:pStyle w:val="4"/>
        <w:spacing w:line="520" w:lineRule="exact"/>
        <w:ind w:firstLine="0" w:firstLineChars="0"/>
        <w:rPr>
          <w:rFonts w:ascii="仿宋" w:hAnsi="仿宋" w:eastAsia="仿宋"/>
          <w:color w:val="auto"/>
          <w:sz w:val="28"/>
          <w:szCs w:val="28"/>
          <w:highlight w:val="none"/>
        </w:rPr>
      </w:pPr>
    </w:p>
    <w:p w14:paraId="4EC4BD47">
      <w:pPr>
        <w:pStyle w:val="63"/>
        <w:spacing w:before="0" w:after="0" w:line="640" w:lineRule="exact"/>
        <w:ind w:right="561" w:firstLine="3360" w:firstLineChars="1200"/>
        <w:rPr>
          <w:rFonts w:ascii="仿宋" w:hAnsi="仿宋" w:eastAsia="仿宋"/>
          <w:color w:val="auto"/>
          <w:sz w:val="28"/>
          <w:highlight w:val="none"/>
          <w:u w:val="single"/>
        </w:rPr>
      </w:pPr>
      <w:r>
        <w:rPr>
          <w:rFonts w:hint="eastAsia" w:ascii="仿宋" w:hAnsi="仿宋" w:eastAsia="仿宋"/>
          <w:color w:val="auto"/>
          <w:sz w:val="28"/>
          <w:highlight w:val="none"/>
        </w:rPr>
        <w:t>供应商名称:</w:t>
      </w:r>
      <w:r>
        <w:rPr>
          <w:rFonts w:hint="eastAsia" w:ascii="仿宋" w:hAnsi="仿宋" w:eastAsia="仿宋"/>
          <w:color w:val="auto"/>
          <w:sz w:val="28"/>
          <w:highlight w:val="none"/>
          <w:u w:val="single"/>
        </w:rPr>
        <w:t xml:space="preserve">  （盖章）           </w:t>
      </w:r>
    </w:p>
    <w:p w14:paraId="6F4676BF">
      <w:pPr>
        <w:pStyle w:val="63"/>
        <w:spacing w:before="0" w:after="0" w:line="640" w:lineRule="exact"/>
        <w:ind w:right="561" w:firstLine="3360" w:firstLineChars="1200"/>
        <w:rPr>
          <w:rFonts w:ascii="仿宋" w:hAnsi="仿宋" w:eastAsia="仿宋"/>
          <w:color w:val="auto"/>
          <w:kern w:val="2"/>
          <w:sz w:val="28"/>
          <w:szCs w:val="28"/>
          <w:highlight w:val="none"/>
        </w:rPr>
      </w:pPr>
      <w:r>
        <w:rPr>
          <w:rFonts w:hint="eastAsia" w:ascii="仿宋" w:hAnsi="仿宋" w:eastAsia="仿宋"/>
          <w:color w:val="auto"/>
          <w:sz w:val="28"/>
          <w:szCs w:val="28"/>
          <w:highlight w:val="none"/>
        </w:rPr>
        <w:t>地址:邮编:</w:t>
      </w:r>
    </w:p>
    <w:p w14:paraId="522921A2">
      <w:pPr>
        <w:spacing w:line="640" w:lineRule="exact"/>
        <w:ind w:right="561" w:firstLine="3360" w:firstLineChars="1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电话:传真:</w:t>
      </w:r>
    </w:p>
    <w:p w14:paraId="1FE7D9C8">
      <w:pPr>
        <w:pStyle w:val="14"/>
        <w:spacing w:line="640" w:lineRule="exact"/>
        <w:ind w:right="561" w:firstLine="3360" w:firstLineChars="1200"/>
        <w:rPr>
          <w:rFonts w:ascii="仿宋" w:hAnsi="仿宋" w:eastAsia="仿宋"/>
          <w:color w:val="auto"/>
          <w:sz w:val="28"/>
          <w:highlight w:val="none"/>
          <w:u w:val="single"/>
        </w:rPr>
      </w:pPr>
      <w:r>
        <w:rPr>
          <w:rFonts w:hint="eastAsia" w:ascii="仿宋" w:hAnsi="仿宋" w:eastAsia="仿宋"/>
          <w:color w:val="auto"/>
          <w:sz w:val="28"/>
          <w:szCs w:val="24"/>
          <w:highlight w:val="none"/>
        </w:rPr>
        <w:t>法定代表人或授权委托人:</w:t>
      </w:r>
      <w:r>
        <w:rPr>
          <w:rFonts w:hint="eastAsia" w:ascii="仿宋" w:hAnsi="仿宋" w:eastAsia="仿宋"/>
          <w:color w:val="auto"/>
          <w:sz w:val="28"/>
          <w:szCs w:val="24"/>
          <w:highlight w:val="none"/>
          <w:u w:val="single"/>
        </w:rPr>
        <w:t>（</w:t>
      </w:r>
      <w:r>
        <w:rPr>
          <w:rFonts w:hint="eastAsia" w:ascii="仿宋" w:hAnsi="仿宋" w:eastAsia="仿宋"/>
          <w:color w:val="auto"/>
          <w:sz w:val="28"/>
          <w:highlight w:val="none"/>
          <w:u w:val="single"/>
        </w:rPr>
        <w:t>签字或盖章</w:t>
      </w:r>
      <w:r>
        <w:rPr>
          <w:rFonts w:hint="eastAsia" w:ascii="仿宋" w:hAnsi="仿宋" w:eastAsia="仿宋"/>
          <w:color w:val="auto"/>
          <w:sz w:val="28"/>
          <w:szCs w:val="24"/>
          <w:highlight w:val="none"/>
          <w:u w:val="single"/>
        </w:rPr>
        <w:t xml:space="preserve">）     </w:t>
      </w:r>
    </w:p>
    <w:p w14:paraId="6B07E368">
      <w:pPr>
        <w:pStyle w:val="14"/>
        <w:spacing w:line="640" w:lineRule="exact"/>
        <w:ind w:right="561" w:firstLine="3360" w:firstLineChars="1200"/>
        <w:rPr>
          <w:rFonts w:ascii="仿宋" w:hAnsi="仿宋" w:eastAsia="仿宋"/>
          <w:color w:val="auto"/>
          <w:sz w:val="28"/>
          <w:szCs w:val="24"/>
          <w:highlight w:val="none"/>
        </w:rPr>
      </w:pPr>
      <w:r>
        <w:rPr>
          <w:rFonts w:hint="eastAsia" w:ascii="仿宋" w:hAnsi="仿宋" w:eastAsia="仿宋"/>
          <w:color w:val="auto"/>
          <w:sz w:val="28"/>
          <w:szCs w:val="24"/>
          <w:highlight w:val="none"/>
        </w:rPr>
        <w:t>职务:</w:t>
      </w:r>
    </w:p>
    <w:p w14:paraId="5E06094A">
      <w:pPr>
        <w:pStyle w:val="14"/>
        <w:spacing w:line="640" w:lineRule="exact"/>
        <w:ind w:right="561" w:firstLine="420" w:firstLineChars="150"/>
        <w:jc w:val="center"/>
        <w:rPr>
          <w:rFonts w:ascii="仿宋" w:hAnsi="仿宋" w:eastAsia="仿宋"/>
          <w:color w:val="auto"/>
          <w:sz w:val="28"/>
          <w:szCs w:val="24"/>
          <w:highlight w:val="none"/>
        </w:rPr>
      </w:pPr>
      <w:r>
        <w:rPr>
          <w:rFonts w:hint="eastAsia" w:ascii="仿宋" w:hAnsi="仿宋" w:eastAsia="仿宋"/>
          <w:color w:val="auto"/>
          <w:sz w:val="28"/>
          <w:szCs w:val="24"/>
          <w:highlight w:val="none"/>
        </w:rPr>
        <w:t xml:space="preserve">         日期: 年月日</w:t>
      </w:r>
    </w:p>
    <w:p w14:paraId="4BBD78C7">
      <w:pPr>
        <w:pStyle w:val="4"/>
        <w:spacing w:line="520" w:lineRule="exact"/>
        <w:ind w:firstLine="0" w:firstLineChars="0"/>
        <w:rPr>
          <w:rFonts w:hint="eastAsia" w:ascii="仿宋" w:hAnsi="仿宋" w:eastAsia="仿宋"/>
          <w:color w:val="auto"/>
          <w:sz w:val="28"/>
          <w:szCs w:val="28"/>
          <w:highlight w:val="none"/>
        </w:rPr>
      </w:pPr>
    </w:p>
    <w:p w14:paraId="56F02CC9">
      <w:pPr>
        <w:pStyle w:val="4"/>
        <w:spacing w:line="520" w:lineRule="exact"/>
        <w:ind w:firstLine="0"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注:请磋商供应商另准备</w:t>
      </w:r>
      <w:r>
        <w:rPr>
          <w:rFonts w:hint="eastAsia" w:ascii="仿宋" w:hAnsi="仿宋" w:eastAsia="仿宋"/>
          <w:b/>
          <w:bCs/>
          <w:color w:val="auto"/>
          <w:sz w:val="28"/>
          <w:szCs w:val="28"/>
          <w:highlight w:val="none"/>
          <w:u w:val="double"/>
          <w:lang w:eastAsia="zh-CN"/>
        </w:rPr>
        <w:t>至少两</w:t>
      </w:r>
      <w:r>
        <w:rPr>
          <w:rFonts w:hint="eastAsia" w:ascii="仿宋" w:hAnsi="仿宋" w:eastAsia="仿宋"/>
          <w:b/>
          <w:bCs/>
          <w:color w:val="auto"/>
          <w:sz w:val="28"/>
          <w:szCs w:val="28"/>
          <w:highlight w:val="none"/>
          <w:u w:val="double"/>
        </w:rPr>
        <w:t>份</w:t>
      </w:r>
      <w:r>
        <w:rPr>
          <w:rFonts w:hint="eastAsia" w:ascii="仿宋" w:hAnsi="仿宋" w:eastAsia="仿宋"/>
          <w:color w:val="auto"/>
          <w:sz w:val="28"/>
          <w:szCs w:val="28"/>
          <w:highlight w:val="none"/>
        </w:rPr>
        <w:t>空白磋商函（</w:t>
      </w:r>
      <w:r>
        <w:rPr>
          <w:rFonts w:hint="eastAsia" w:ascii="仿宋" w:hAnsi="仿宋" w:eastAsia="仿宋"/>
          <w:b/>
          <w:bCs/>
          <w:color w:val="auto"/>
          <w:sz w:val="28"/>
          <w:szCs w:val="28"/>
          <w:highlight w:val="none"/>
          <w:u w:val="double"/>
        </w:rPr>
        <w:t>加盖供应商公章</w:t>
      </w:r>
      <w:r>
        <w:rPr>
          <w:rFonts w:hint="eastAsia" w:ascii="仿宋" w:hAnsi="仿宋" w:eastAsia="仿宋"/>
          <w:color w:val="auto"/>
          <w:sz w:val="28"/>
          <w:szCs w:val="28"/>
          <w:highlight w:val="none"/>
        </w:rPr>
        <w:t xml:space="preserve">），以备最终报价用。 </w:t>
      </w:r>
    </w:p>
    <w:p w14:paraId="0527827B">
      <w:pPr>
        <w:adjustRightInd/>
        <w:snapToGrid/>
        <w:spacing w:after="0"/>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2546611E">
      <w:pPr>
        <w:pStyle w:val="14"/>
        <w:numPr>
          <w:ilvl w:val="0"/>
          <w:numId w:val="3"/>
        </w:numPr>
        <w:spacing w:line="440" w:lineRule="exact"/>
        <w:ind w:firstLine="3373" w:firstLineChars="105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人员配备表</w:t>
      </w:r>
    </w:p>
    <w:tbl>
      <w:tblPr>
        <w:tblStyle w:val="28"/>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1083"/>
        <w:gridCol w:w="1684"/>
        <w:gridCol w:w="1858"/>
        <w:gridCol w:w="2019"/>
        <w:gridCol w:w="1512"/>
        <w:gridCol w:w="1738"/>
      </w:tblGrid>
      <w:tr w14:paraId="3F50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773" w:hRule="atLeast"/>
          <w:jc w:val="center"/>
        </w:trPr>
        <w:tc>
          <w:tcPr>
            <w:tcW w:w="1083" w:type="dxa"/>
            <w:noWrap w:val="0"/>
            <w:vAlign w:val="center"/>
          </w:tcPr>
          <w:p w14:paraId="63E5EF51">
            <w:pPr>
              <w:widowControl w:val="0"/>
              <w:adjustRightInd/>
              <w:snapToGrid/>
              <w:spacing w:after="0" w:line="440" w:lineRule="exact"/>
              <w:jc w:val="center"/>
              <w:rPr>
                <w:rFonts w:hint="eastAsia" w:ascii="仿宋" w:hAnsi="仿宋" w:eastAsia="仿宋" w:cs="仿宋"/>
                <w:color w:val="auto"/>
                <w:kern w:val="2"/>
                <w:sz w:val="24"/>
                <w:szCs w:val="24"/>
                <w:highlight w:val="none"/>
              </w:rPr>
            </w:pPr>
            <w:r>
              <w:rPr>
                <w:rFonts w:hint="eastAsia" w:ascii="仿宋" w:hAnsi="仿宋" w:eastAsia="仿宋" w:cs="Times New Roman"/>
                <w:color w:val="auto"/>
                <w:kern w:val="2"/>
                <w:sz w:val="28"/>
                <w:szCs w:val="28"/>
                <w:highlight w:val="none"/>
              </w:rPr>
              <w:t>序号</w:t>
            </w:r>
          </w:p>
        </w:tc>
        <w:tc>
          <w:tcPr>
            <w:tcW w:w="1684" w:type="dxa"/>
            <w:noWrap w:val="0"/>
            <w:vAlign w:val="center"/>
          </w:tcPr>
          <w:p w14:paraId="30650188">
            <w:pPr>
              <w:widowControl w:val="0"/>
              <w:adjustRightInd/>
              <w:snapToGrid/>
              <w:spacing w:after="0" w:line="440" w:lineRule="exact"/>
              <w:jc w:val="center"/>
              <w:rPr>
                <w:rFonts w:hint="eastAsia" w:ascii="仿宋" w:hAnsi="仿宋" w:eastAsia="仿宋" w:cs="仿宋"/>
                <w:color w:val="auto"/>
                <w:kern w:val="2"/>
                <w:sz w:val="24"/>
                <w:szCs w:val="24"/>
                <w:highlight w:val="none"/>
              </w:rPr>
            </w:pPr>
            <w:r>
              <w:rPr>
                <w:rFonts w:hint="eastAsia" w:ascii="仿宋" w:hAnsi="仿宋" w:eastAsia="仿宋" w:cs="Times New Roman"/>
                <w:color w:val="auto"/>
                <w:kern w:val="2"/>
                <w:sz w:val="28"/>
                <w:szCs w:val="28"/>
                <w:highlight w:val="none"/>
              </w:rPr>
              <w:t>姓名</w:t>
            </w:r>
          </w:p>
        </w:tc>
        <w:tc>
          <w:tcPr>
            <w:tcW w:w="1858" w:type="dxa"/>
            <w:noWrap w:val="0"/>
            <w:vAlign w:val="center"/>
          </w:tcPr>
          <w:p w14:paraId="3A4E55E7">
            <w:pPr>
              <w:widowControl w:val="0"/>
              <w:adjustRightInd/>
              <w:snapToGrid/>
              <w:spacing w:after="0" w:line="440" w:lineRule="exact"/>
              <w:ind w:firstLine="131" w:firstLineChars="47"/>
              <w:jc w:val="center"/>
              <w:rPr>
                <w:rFonts w:hint="eastAsia" w:ascii="仿宋" w:hAnsi="仿宋" w:eastAsia="仿宋" w:cs="仿宋"/>
                <w:color w:val="auto"/>
                <w:kern w:val="2"/>
                <w:sz w:val="24"/>
                <w:szCs w:val="24"/>
                <w:highlight w:val="none"/>
              </w:rPr>
            </w:pPr>
            <w:r>
              <w:rPr>
                <w:rFonts w:hint="eastAsia" w:ascii="仿宋" w:hAnsi="仿宋" w:eastAsia="仿宋" w:cs="Times New Roman"/>
                <w:color w:val="auto"/>
                <w:kern w:val="2"/>
                <w:sz w:val="28"/>
                <w:szCs w:val="28"/>
                <w:highlight w:val="none"/>
              </w:rPr>
              <w:t>学历</w:t>
            </w:r>
          </w:p>
        </w:tc>
        <w:tc>
          <w:tcPr>
            <w:tcW w:w="2019" w:type="dxa"/>
            <w:noWrap w:val="0"/>
            <w:vAlign w:val="center"/>
          </w:tcPr>
          <w:p w14:paraId="0D99451E">
            <w:pPr>
              <w:widowControl w:val="0"/>
              <w:adjustRightInd/>
              <w:snapToGrid/>
              <w:spacing w:after="0" w:line="440" w:lineRule="exact"/>
              <w:jc w:val="center"/>
              <w:rPr>
                <w:rFonts w:hint="eastAsia" w:ascii="仿宋" w:hAnsi="仿宋" w:eastAsia="仿宋" w:cs="仿宋"/>
                <w:color w:val="auto"/>
                <w:kern w:val="2"/>
                <w:sz w:val="24"/>
                <w:szCs w:val="24"/>
                <w:highlight w:val="none"/>
              </w:rPr>
            </w:pPr>
            <w:r>
              <w:rPr>
                <w:rFonts w:hint="eastAsia" w:ascii="仿宋" w:hAnsi="仿宋" w:eastAsia="仿宋" w:cs="Times New Roman"/>
                <w:color w:val="auto"/>
                <w:kern w:val="2"/>
                <w:sz w:val="28"/>
                <w:szCs w:val="28"/>
                <w:highlight w:val="none"/>
              </w:rPr>
              <w:t>职称</w:t>
            </w:r>
          </w:p>
        </w:tc>
        <w:tc>
          <w:tcPr>
            <w:tcW w:w="1512" w:type="dxa"/>
            <w:noWrap w:val="0"/>
            <w:vAlign w:val="center"/>
          </w:tcPr>
          <w:p w14:paraId="1CCA3688">
            <w:pPr>
              <w:widowControl w:val="0"/>
              <w:adjustRightInd/>
              <w:snapToGrid/>
              <w:spacing w:after="0" w:line="440" w:lineRule="exact"/>
              <w:jc w:val="center"/>
              <w:rPr>
                <w:rFonts w:hint="eastAsia" w:ascii="仿宋" w:hAnsi="仿宋" w:eastAsia="仿宋" w:cs="仿宋"/>
                <w:color w:val="auto"/>
                <w:kern w:val="2"/>
                <w:sz w:val="24"/>
                <w:szCs w:val="24"/>
                <w:highlight w:val="none"/>
              </w:rPr>
            </w:pPr>
            <w:r>
              <w:rPr>
                <w:rFonts w:hint="eastAsia" w:ascii="仿宋" w:hAnsi="仿宋" w:eastAsia="仿宋" w:cs="Times New Roman"/>
                <w:color w:val="auto"/>
                <w:kern w:val="2"/>
                <w:sz w:val="28"/>
                <w:szCs w:val="28"/>
                <w:highlight w:val="none"/>
              </w:rPr>
              <w:t>相关证书</w:t>
            </w:r>
          </w:p>
        </w:tc>
        <w:tc>
          <w:tcPr>
            <w:tcW w:w="1738" w:type="dxa"/>
            <w:noWrap w:val="0"/>
            <w:vAlign w:val="center"/>
          </w:tcPr>
          <w:p w14:paraId="3AB72033">
            <w:pPr>
              <w:widowControl w:val="0"/>
              <w:adjustRightInd/>
              <w:snapToGrid/>
              <w:spacing w:after="0" w:line="440" w:lineRule="exact"/>
              <w:jc w:val="center"/>
              <w:rPr>
                <w:rFonts w:hint="eastAsia" w:ascii="仿宋" w:hAnsi="仿宋" w:eastAsia="仿宋" w:cs="仿宋"/>
                <w:color w:val="auto"/>
                <w:kern w:val="2"/>
                <w:sz w:val="24"/>
                <w:szCs w:val="24"/>
                <w:highlight w:val="none"/>
              </w:rPr>
            </w:pPr>
            <w:r>
              <w:rPr>
                <w:rFonts w:hint="eastAsia" w:ascii="仿宋" w:hAnsi="仿宋" w:eastAsia="仿宋" w:cs="Times New Roman"/>
                <w:color w:val="auto"/>
                <w:kern w:val="2"/>
                <w:sz w:val="28"/>
                <w:szCs w:val="28"/>
                <w:highlight w:val="none"/>
              </w:rPr>
              <w:t>拟任岗位</w:t>
            </w:r>
          </w:p>
        </w:tc>
      </w:tr>
      <w:tr w14:paraId="2023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jc w:val="center"/>
        </w:trPr>
        <w:tc>
          <w:tcPr>
            <w:tcW w:w="1083" w:type="dxa"/>
            <w:noWrap w:val="0"/>
            <w:vAlign w:val="center"/>
          </w:tcPr>
          <w:p w14:paraId="412D064D">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684" w:type="dxa"/>
            <w:noWrap w:val="0"/>
            <w:vAlign w:val="center"/>
          </w:tcPr>
          <w:p w14:paraId="763EB8CE">
            <w:pPr>
              <w:widowControl w:val="0"/>
              <w:adjustRightInd/>
              <w:snapToGrid/>
              <w:spacing w:after="0"/>
              <w:jc w:val="center"/>
              <w:rPr>
                <w:rFonts w:hint="eastAsia" w:ascii="仿宋" w:hAnsi="仿宋" w:eastAsia="仿宋" w:cs="仿宋"/>
                <w:color w:val="auto"/>
                <w:kern w:val="2"/>
                <w:sz w:val="24"/>
                <w:szCs w:val="24"/>
                <w:highlight w:val="none"/>
              </w:rPr>
            </w:pPr>
          </w:p>
        </w:tc>
        <w:tc>
          <w:tcPr>
            <w:tcW w:w="1858" w:type="dxa"/>
            <w:noWrap w:val="0"/>
            <w:vAlign w:val="center"/>
          </w:tcPr>
          <w:p w14:paraId="335C55F8">
            <w:pPr>
              <w:widowControl w:val="0"/>
              <w:adjustRightInd/>
              <w:snapToGrid/>
              <w:spacing w:after="0"/>
              <w:jc w:val="center"/>
              <w:rPr>
                <w:rFonts w:hint="eastAsia" w:ascii="仿宋" w:hAnsi="仿宋" w:eastAsia="仿宋" w:cs="仿宋"/>
                <w:color w:val="auto"/>
                <w:kern w:val="2"/>
                <w:sz w:val="24"/>
                <w:szCs w:val="24"/>
                <w:highlight w:val="none"/>
              </w:rPr>
            </w:pPr>
          </w:p>
        </w:tc>
        <w:tc>
          <w:tcPr>
            <w:tcW w:w="2019" w:type="dxa"/>
            <w:noWrap w:val="0"/>
            <w:vAlign w:val="center"/>
          </w:tcPr>
          <w:p w14:paraId="7BE5BC5E">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512" w:type="dxa"/>
            <w:noWrap w:val="0"/>
            <w:vAlign w:val="center"/>
          </w:tcPr>
          <w:p w14:paraId="65670106">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738" w:type="dxa"/>
            <w:noWrap w:val="0"/>
            <w:vAlign w:val="center"/>
          </w:tcPr>
          <w:p w14:paraId="249CF196">
            <w:pPr>
              <w:widowControl w:val="0"/>
              <w:adjustRightInd/>
              <w:snapToGrid/>
              <w:spacing w:after="0" w:line="360" w:lineRule="auto"/>
              <w:jc w:val="center"/>
              <w:rPr>
                <w:rFonts w:hint="eastAsia" w:ascii="仿宋" w:hAnsi="仿宋" w:eastAsia="仿宋" w:cs="仿宋"/>
                <w:color w:val="auto"/>
                <w:kern w:val="2"/>
                <w:sz w:val="24"/>
                <w:szCs w:val="24"/>
                <w:highlight w:val="none"/>
              </w:rPr>
            </w:pPr>
          </w:p>
        </w:tc>
      </w:tr>
      <w:tr w14:paraId="2696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jc w:val="center"/>
        </w:trPr>
        <w:tc>
          <w:tcPr>
            <w:tcW w:w="1083" w:type="dxa"/>
            <w:noWrap w:val="0"/>
            <w:vAlign w:val="center"/>
          </w:tcPr>
          <w:p w14:paraId="247856DA">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684" w:type="dxa"/>
            <w:noWrap w:val="0"/>
            <w:vAlign w:val="center"/>
          </w:tcPr>
          <w:p w14:paraId="1726E879">
            <w:pPr>
              <w:widowControl w:val="0"/>
              <w:adjustRightInd/>
              <w:snapToGrid/>
              <w:spacing w:after="0"/>
              <w:jc w:val="center"/>
              <w:rPr>
                <w:rFonts w:hint="eastAsia" w:ascii="仿宋" w:hAnsi="仿宋" w:eastAsia="仿宋" w:cs="仿宋"/>
                <w:color w:val="auto"/>
                <w:kern w:val="2"/>
                <w:sz w:val="24"/>
                <w:szCs w:val="24"/>
                <w:highlight w:val="none"/>
              </w:rPr>
            </w:pPr>
          </w:p>
        </w:tc>
        <w:tc>
          <w:tcPr>
            <w:tcW w:w="1858" w:type="dxa"/>
            <w:noWrap w:val="0"/>
            <w:vAlign w:val="center"/>
          </w:tcPr>
          <w:p w14:paraId="6E9614FE">
            <w:pPr>
              <w:widowControl w:val="0"/>
              <w:adjustRightInd/>
              <w:snapToGrid/>
              <w:spacing w:after="0"/>
              <w:jc w:val="center"/>
              <w:rPr>
                <w:rFonts w:hint="eastAsia" w:ascii="仿宋" w:hAnsi="仿宋" w:eastAsia="仿宋" w:cs="仿宋"/>
                <w:color w:val="auto"/>
                <w:kern w:val="2"/>
                <w:sz w:val="24"/>
                <w:szCs w:val="24"/>
                <w:highlight w:val="none"/>
              </w:rPr>
            </w:pPr>
          </w:p>
        </w:tc>
        <w:tc>
          <w:tcPr>
            <w:tcW w:w="2019" w:type="dxa"/>
            <w:noWrap w:val="0"/>
            <w:vAlign w:val="center"/>
          </w:tcPr>
          <w:p w14:paraId="7DEDBE66">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512" w:type="dxa"/>
            <w:noWrap w:val="0"/>
            <w:vAlign w:val="center"/>
          </w:tcPr>
          <w:p w14:paraId="5E1538F7">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738" w:type="dxa"/>
            <w:noWrap w:val="0"/>
            <w:vAlign w:val="center"/>
          </w:tcPr>
          <w:p w14:paraId="4673B35A">
            <w:pPr>
              <w:widowControl w:val="0"/>
              <w:adjustRightInd/>
              <w:snapToGrid/>
              <w:spacing w:after="0" w:line="360" w:lineRule="auto"/>
              <w:jc w:val="center"/>
              <w:rPr>
                <w:rFonts w:hint="eastAsia" w:ascii="仿宋" w:hAnsi="仿宋" w:eastAsia="仿宋" w:cs="仿宋"/>
                <w:color w:val="auto"/>
                <w:kern w:val="2"/>
                <w:sz w:val="24"/>
                <w:szCs w:val="24"/>
                <w:highlight w:val="none"/>
              </w:rPr>
            </w:pPr>
          </w:p>
        </w:tc>
      </w:tr>
      <w:tr w14:paraId="59EB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jc w:val="center"/>
        </w:trPr>
        <w:tc>
          <w:tcPr>
            <w:tcW w:w="1083" w:type="dxa"/>
            <w:noWrap w:val="0"/>
            <w:vAlign w:val="center"/>
          </w:tcPr>
          <w:p w14:paraId="1C4FBCE2">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684" w:type="dxa"/>
            <w:noWrap w:val="0"/>
            <w:vAlign w:val="center"/>
          </w:tcPr>
          <w:p w14:paraId="57F58490">
            <w:pPr>
              <w:widowControl w:val="0"/>
              <w:adjustRightInd/>
              <w:snapToGrid/>
              <w:spacing w:after="0"/>
              <w:jc w:val="center"/>
              <w:rPr>
                <w:rFonts w:hint="eastAsia" w:ascii="仿宋" w:hAnsi="仿宋" w:eastAsia="仿宋" w:cs="仿宋"/>
                <w:color w:val="auto"/>
                <w:kern w:val="2"/>
                <w:sz w:val="24"/>
                <w:szCs w:val="24"/>
                <w:highlight w:val="none"/>
              </w:rPr>
            </w:pPr>
          </w:p>
        </w:tc>
        <w:tc>
          <w:tcPr>
            <w:tcW w:w="1858" w:type="dxa"/>
            <w:noWrap w:val="0"/>
            <w:vAlign w:val="center"/>
          </w:tcPr>
          <w:p w14:paraId="69300103">
            <w:pPr>
              <w:widowControl w:val="0"/>
              <w:adjustRightInd/>
              <w:snapToGrid/>
              <w:spacing w:after="0"/>
              <w:jc w:val="center"/>
              <w:rPr>
                <w:rFonts w:hint="eastAsia" w:ascii="仿宋" w:hAnsi="仿宋" w:eastAsia="仿宋" w:cs="仿宋"/>
                <w:color w:val="auto"/>
                <w:kern w:val="2"/>
                <w:sz w:val="24"/>
                <w:szCs w:val="24"/>
                <w:highlight w:val="none"/>
              </w:rPr>
            </w:pPr>
          </w:p>
        </w:tc>
        <w:tc>
          <w:tcPr>
            <w:tcW w:w="2019" w:type="dxa"/>
            <w:noWrap w:val="0"/>
            <w:vAlign w:val="center"/>
          </w:tcPr>
          <w:p w14:paraId="2279EE70">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512" w:type="dxa"/>
            <w:noWrap w:val="0"/>
            <w:vAlign w:val="center"/>
          </w:tcPr>
          <w:p w14:paraId="32083B4A">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738" w:type="dxa"/>
            <w:noWrap w:val="0"/>
            <w:vAlign w:val="center"/>
          </w:tcPr>
          <w:p w14:paraId="1301EF9F">
            <w:pPr>
              <w:widowControl w:val="0"/>
              <w:adjustRightInd/>
              <w:snapToGrid/>
              <w:spacing w:after="0" w:line="360" w:lineRule="auto"/>
              <w:jc w:val="center"/>
              <w:rPr>
                <w:rFonts w:hint="eastAsia" w:ascii="仿宋" w:hAnsi="仿宋" w:eastAsia="仿宋" w:cs="仿宋"/>
                <w:color w:val="auto"/>
                <w:kern w:val="2"/>
                <w:sz w:val="24"/>
                <w:szCs w:val="24"/>
                <w:highlight w:val="none"/>
              </w:rPr>
            </w:pPr>
          </w:p>
        </w:tc>
      </w:tr>
      <w:tr w14:paraId="4627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jc w:val="center"/>
        </w:trPr>
        <w:tc>
          <w:tcPr>
            <w:tcW w:w="1083" w:type="dxa"/>
            <w:noWrap w:val="0"/>
            <w:vAlign w:val="center"/>
          </w:tcPr>
          <w:p w14:paraId="7B20A610">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684" w:type="dxa"/>
            <w:noWrap w:val="0"/>
            <w:vAlign w:val="center"/>
          </w:tcPr>
          <w:p w14:paraId="36A13EEE">
            <w:pPr>
              <w:widowControl w:val="0"/>
              <w:adjustRightInd/>
              <w:snapToGrid/>
              <w:spacing w:after="0"/>
              <w:jc w:val="center"/>
              <w:rPr>
                <w:rFonts w:hint="eastAsia" w:ascii="仿宋" w:hAnsi="仿宋" w:eastAsia="仿宋" w:cs="仿宋"/>
                <w:color w:val="auto"/>
                <w:kern w:val="2"/>
                <w:sz w:val="24"/>
                <w:szCs w:val="24"/>
                <w:highlight w:val="none"/>
              </w:rPr>
            </w:pPr>
          </w:p>
        </w:tc>
        <w:tc>
          <w:tcPr>
            <w:tcW w:w="1858" w:type="dxa"/>
            <w:noWrap w:val="0"/>
            <w:vAlign w:val="center"/>
          </w:tcPr>
          <w:p w14:paraId="7E812B3D">
            <w:pPr>
              <w:widowControl w:val="0"/>
              <w:adjustRightInd/>
              <w:snapToGrid/>
              <w:spacing w:after="0"/>
              <w:jc w:val="center"/>
              <w:rPr>
                <w:rFonts w:hint="eastAsia" w:ascii="仿宋" w:hAnsi="仿宋" w:eastAsia="仿宋" w:cs="仿宋"/>
                <w:color w:val="auto"/>
                <w:kern w:val="2"/>
                <w:sz w:val="24"/>
                <w:szCs w:val="24"/>
                <w:highlight w:val="none"/>
              </w:rPr>
            </w:pPr>
          </w:p>
        </w:tc>
        <w:tc>
          <w:tcPr>
            <w:tcW w:w="2019" w:type="dxa"/>
            <w:noWrap w:val="0"/>
            <w:vAlign w:val="center"/>
          </w:tcPr>
          <w:p w14:paraId="328E38A1">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512" w:type="dxa"/>
            <w:noWrap w:val="0"/>
            <w:vAlign w:val="center"/>
          </w:tcPr>
          <w:p w14:paraId="52B3C6C0">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738" w:type="dxa"/>
            <w:noWrap w:val="0"/>
            <w:vAlign w:val="center"/>
          </w:tcPr>
          <w:p w14:paraId="6D05ABFE">
            <w:pPr>
              <w:widowControl w:val="0"/>
              <w:adjustRightInd/>
              <w:snapToGrid/>
              <w:spacing w:after="0" w:line="360" w:lineRule="auto"/>
              <w:jc w:val="center"/>
              <w:rPr>
                <w:rFonts w:hint="eastAsia" w:ascii="仿宋" w:hAnsi="仿宋" w:eastAsia="仿宋" w:cs="仿宋"/>
                <w:color w:val="auto"/>
                <w:kern w:val="2"/>
                <w:sz w:val="24"/>
                <w:szCs w:val="24"/>
                <w:highlight w:val="none"/>
              </w:rPr>
            </w:pPr>
          </w:p>
        </w:tc>
      </w:tr>
      <w:tr w14:paraId="180E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jc w:val="center"/>
        </w:trPr>
        <w:tc>
          <w:tcPr>
            <w:tcW w:w="1083" w:type="dxa"/>
            <w:noWrap w:val="0"/>
            <w:vAlign w:val="center"/>
          </w:tcPr>
          <w:p w14:paraId="72AB74B0">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684" w:type="dxa"/>
            <w:noWrap w:val="0"/>
            <w:vAlign w:val="center"/>
          </w:tcPr>
          <w:p w14:paraId="4DFFC825">
            <w:pPr>
              <w:widowControl w:val="0"/>
              <w:adjustRightInd/>
              <w:snapToGrid/>
              <w:spacing w:after="0"/>
              <w:jc w:val="center"/>
              <w:rPr>
                <w:rFonts w:hint="eastAsia" w:ascii="仿宋" w:hAnsi="仿宋" w:eastAsia="仿宋" w:cs="仿宋"/>
                <w:color w:val="auto"/>
                <w:kern w:val="2"/>
                <w:sz w:val="24"/>
                <w:szCs w:val="24"/>
                <w:highlight w:val="none"/>
              </w:rPr>
            </w:pPr>
          </w:p>
        </w:tc>
        <w:tc>
          <w:tcPr>
            <w:tcW w:w="1858" w:type="dxa"/>
            <w:noWrap w:val="0"/>
            <w:vAlign w:val="center"/>
          </w:tcPr>
          <w:p w14:paraId="2104B493">
            <w:pPr>
              <w:widowControl w:val="0"/>
              <w:adjustRightInd/>
              <w:snapToGrid/>
              <w:spacing w:after="0"/>
              <w:jc w:val="center"/>
              <w:rPr>
                <w:rFonts w:hint="eastAsia" w:ascii="仿宋" w:hAnsi="仿宋" w:eastAsia="仿宋" w:cs="仿宋"/>
                <w:color w:val="auto"/>
                <w:kern w:val="2"/>
                <w:sz w:val="24"/>
                <w:szCs w:val="24"/>
                <w:highlight w:val="none"/>
              </w:rPr>
            </w:pPr>
          </w:p>
        </w:tc>
        <w:tc>
          <w:tcPr>
            <w:tcW w:w="2019" w:type="dxa"/>
            <w:noWrap w:val="0"/>
            <w:vAlign w:val="center"/>
          </w:tcPr>
          <w:p w14:paraId="74130809">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512" w:type="dxa"/>
            <w:noWrap w:val="0"/>
            <w:vAlign w:val="center"/>
          </w:tcPr>
          <w:p w14:paraId="26672789">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738" w:type="dxa"/>
            <w:noWrap w:val="0"/>
            <w:vAlign w:val="center"/>
          </w:tcPr>
          <w:p w14:paraId="5B546573">
            <w:pPr>
              <w:widowControl w:val="0"/>
              <w:adjustRightInd/>
              <w:snapToGrid/>
              <w:spacing w:after="0" w:line="360" w:lineRule="auto"/>
              <w:jc w:val="center"/>
              <w:rPr>
                <w:rFonts w:hint="eastAsia" w:ascii="仿宋" w:hAnsi="仿宋" w:eastAsia="仿宋" w:cs="仿宋"/>
                <w:color w:val="auto"/>
                <w:kern w:val="2"/>
                <w:sz w:val="24"/>
                <w:szCs w:val="24"/>
                <w:highlight w:val="none"/>
              </w:rPr>
            </w:pPr>
          </w:p>
        </w:tc>
      </w:tr>
      <w:tr w14:paraId="7C9C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jc w:val="center"/>
        </w:trPr>
        <w:tc>
          <w:tcPr>
            <w:tcW w:w="1083" w:type="dxa"/>
            <w:noWrap w:val="0"/>
            <w:vAlign w:val="center"/>
          </w:tcPr>
          <w:p w14:paraId="3538BBF4">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684" w:type="dxa"/>
            <w:noWrap w:val="0"/>
            <w:vAlign w:val="center"/>
          </w:tcPr>
          <w:p w14:paraId="6A866EE3">
            <w:pPr>
              <w:widowControl w:val="0"/>
              <w:adjustRightInd/>
              <w:snapToGrid/>
              <w:spacing w:after="0"/>
              <w:jc w:val="center"/>
              <w:rPr>
                <w:rFonts w:hint="eastAsia" w:ascii="仿宋" w:hAnsi="仿宋" w:eastAsia="仿宋" w:cs="仿宋"/>
                <w:color w:val="auto"/>
                <w:kern w:val="2"/>
                <w:sz w:val="24"/>
                <w:szCs w:val="24"/>
                <w:highlight w:val="none"/>
              </w:rPr>
            </w:pPr>
          </w:p>
        </w:tc>
        <w:tc>
          <w:tcPr>
            <w:tcW w:w="1858" w:type="dxa"/>
            <w:noWrap w:val="0"/>
            <w:vAlign w:val="center"/>
          </w:tcPr>
          <w:p w14:paraId="564B788D">
            <w:pPr>
              <w:widowControl w:val="0"/>
              <w:adjustRightInd/>
              <w:snapToGrid/>
              <w:spacing w:after="0"/>
              <w:jc w:val="center"/>
              <w:rPr>
                <w:rFonts w:hint="eastAsia" w:ascii="仿宋" w:hAnsi="仿宋" w:eastAsia="仿宋" w:cs="仿宋"/>
                <w:color w:val="auto"/>
                <w:kern w:val="2"/>
                <w:sz w:val="24"/>
                <w:szCs w:val="24"/>
                <w:highlight w:val="none"/>
              </w:rPr>
            </w:pPr>
          </w:p>
        </w:tc>
        <w:tc>
          <w:tcPr>
            <w:tcW w:w="2019" w:type="dxa"/>
            <w:noWrap w:val="0"/>
            <w:vAlign w:val="center"/>
          </w:tcPr>
          <w:p w14:paraId="2AEA11F0">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512" w:type="dxa"/>
            <w:noWrap w:val="0"/>
            <w:vAlign w:val="center"/>
          </w:tcPr>
          <w:p w14:paraId="3EF294A0">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738" w:type="dxa"/>
            <w:noWrap w:val="0"/>
            <w:vAlign w:val="center"/>
          </w:tcPr>
          <w:p w14:paraId="46BFAA08">
            <w:pPr>
              <w:widowControl w:val="0"/>
              <w:adjustRightInd/>
              <w:snapToGrid/>
              <w:spacing w:after="0" w:line="360" w:lineRule="auto"/>
              <w:jc w:val="center"/>
              <w:rPr>
                <w:rFonts w:hint="eastAsia" w:ascii="仿宋" w:hAnsi="仿宋" w:eastAsia="仿宋" w:cs="仿宋"/>
                <w:color w:val="auto"/>
                <w:kern w:val="2"/>
                <w:sz w:val="24"/>
                <w:szCs w:val="24"/>
                <w:highlight w:val="none"/>
              </w:rPr>
            </w:pPr>
          </w:p>
        </w:tc>
      </w:tr>
      <w:tr w14:paraId="6275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jc w:val="center"/>
        </w:trPr>
        <w:tc>
          <w:tcPr>
            <w:tcW w:w="1083" w:type="dxa"/>
            <w:noWrap w:val="0"/>
            <w:vAlign w:val="center"/>
          </w:tcPr>
          <w:p w14:paraId="2FB7888A">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684" w:type="dxa"/>
            <w:noWrap w:val="0"/>
            <w:vAlign w:val="center"/>
          </w:tcPr>
          <w:p w14:paraId="37B7BA78">
            <w:pPr>
              <w:widowControl w:val="0"/>
              <w:adjustRightInd/>
              <w:snapToGrid/>
              <w:spacing w:after="0"/>
              <w:jc w:val="center"/>
              <w:rPr>
                <w:rFonts w:hint="eastAsia" w:ascii="仿宋" w:hAnsi="仿宋" w:eastAsia="仿宋" w:cs="仿宋"/>
                <w:color w:val="auto"/>
                <w:kern w:val="2"/>
                <w:sz w:val="24"/>
                <w:szCs w:val="24"/>
                <w:highlight w:val="none"/>
              </w:rPr>
            </w:pPr>
          </w:p>
        </w:tc>
        <w:tc>
          <w:tcPr>
            <w:tcW w:w="1858" w:type="dxa"/>
            <w:noWrap w:val="0"/>
            <w:vAlign w:val="center"/>
          </w:tcPr>
          <w:p w14:paraId="638CA55B">
            <w:pPr>
              <w:widowControl w:val="0"/>
              <w:adjustRightInd/>
              <w:snapToGrid/>
              <w:spacing w:after="0"/>
              <w:jc w:val="center"/>
              <w:rPr>
                <w:rFonts w:hint="eastAsia" w:ascii="仿宋" w:hAnsi="仿宋" w:eastAsia="仿宋" w:cs="仿宋"/>
                <w:color w:val="auto"/>
                <w:kern w:val="2"/>
                <w:sz w:val="24"/>
                <w:szCs w:val="24"/>
                <w:highlight w:val="none"/>
              </w:rPr>
            </w:pPr>
          </w:p>
        </w:tc>
        <w:tc>
          <w:tcPr>
            <w:tcW w:w="2019" w:type="dxa"/>
            <w:noWrap w:val="0"/>
            <w:vAlign w:val="center"/>
          </w:tcPr>
          <w:p w14:paraId="0181DF62">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512" w:type="dxa"/>
            <w:noWrap w:val="0"/>
            <w:vAlign w:val="center"/>
          </w:tcPr>
          <w:p w14:paraId="25C9BD32">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738" w:type="dxa"/>
            <w:noWrap w:val="0"/>
            <w:vAlign w:val="center"/>
          </w:tcPr>
          <w:p w14:paraId="78EA1B70">
            <w:pPr>
              <w:widowControl w:val="0"/>
              <w:adjustRightInd/>
              <w:snapToGrid/>
              <w:spacing w:after="0" w:line="360" w:lineRule="auto"/>
              <w:jc w:val="center"/>
              <w:rPr>
                <w:rFonts w:hint="eastAsia" w:ascii="仿宋" w:hAnsi="仿宋" w:eastAsia="仿宋" w:cs="仿宋"/>
                <w:color w:val="auto"/>
                <w:kern w:val="2"/>
                <w:sz w:val="24"/>
                <w:szCs w:val="24"/>
                <w:highlight w:val="none"/>
              </w:rPr>
            </w:pPr>
          </w:p>
        </w:tc>
      </w:tr>
      <w:tr w14:paraId="4E66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cantSplit/>
          <w:trHeight w:val="773" w:hRule="atLeast"/>
          <w:jc w:val="center"/>
        </w:trPr>
        <w:tc>
          <w:tcPr>
            <w:tcW w:w="1083" w:type="dxa"/>
            <w:noWrap w:val="0"/>
            <w:vAlign w:val="center"/>
          </w:tcPr>
          <w:p w14:paraId="1F9F0ABC">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684" w:type="dxa"/>
            <w:noWrap w:val="0"/>
            <w:vAlign w:val="center"/>
          </w:tcPr>
          <w:p w14:paraId="7275E84D">
            <w:pPr>
              <w:widowControl w:val="0"/>
              <w:adjustRightInd/>
              <w:snapToGrid/>
              <w:spacing w:after="0"/>
              <w:jc w:val="center"/>
              <w:rPr>
                <w:rFonts w:hint="eastAsia" w:ascii="仿宋" w:hAnsi="仿宋" w:eastAsia="仿宋" w:cs="仿宋"/>
                <w:color w:val="auto"/>
                <w:kern w:val="2"/>
                <w:sz w:val="24"/>
                <w:szCs w:val="24"/>
                <w:highlight w:val="none"/>
              </w:rPr>
            </w:pPr>
          </w:p>
        </w:tc>
        <w:tc>
          <w:tcPr>
            <w:tcW w:w="1858" w:type="dxa"/>
            <w:noWrap w:val="0"/>
            <w:vAlign w:val="center"/>
          </w:tcPr>
          <w:p w14:paraId="7ADD45DA">
            <w:pPr>
              <w:widowControl w:val="0"/>
              <w:adjustRightInd/>
              <w:snapToGrid/>
              <w:spacing w:after="0"/>
              <w:jc w:val="center"/>
              <w:rPr>
                <w:rFonts w:hint="eastAsia" w:ascii="仿宋" w:hAnsi="仿宋" w:eastAsia="仿宋" w:cs="仿宋"/>
                <w:color w:val="auto"/>
                <w:kern w:val="2"/>
                <w:sz w:val="24"/>
                <w:szCs w:val="24"/>
                <w:highlight w:val="none"/>
              </w:rPr>
            </w:pPr>
          </w:p>
        </w:tc>
        <w:tc>
          <w:tcPr>
            <w:tcW w:w="2019" w:type="dxa"/>
            <w:noWrap w:val="0"/>
            <w:vAlign w:val="center"/>
          </w:tcPr>
          <w:p w14:paraId="3657CDA5">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512" w:type="dxa"/>
            <w:noWrap w:val="0"/>
            <w:vAlign w:val="center"/>
          </w:tcPr>
          <w:p w14:paraId="6B1C6FD2">
            <w:pPr>
              <w:widowControl w:val="0"/>
              <w:adjustRightInd/>
              <w:snapToGrid/>
              <w:spacing w:after="0" w:line="360" w:lineRule="auto"/>
              <w:jc w:val="center"/>
              <w:rPr>
                <w:rFonts w:hint="eastAsia" w:ascii="仿宋" w:hAnsi="仿宋" w:eastAsia="仿宋" w:cs="仿宋"/>
                <w:color w:val="auto"/>
                <w:kern w:val="2"/>
                <w:sz w:val="24"/>
                <w:szCs w:val="24"/>
                <w:highlight w:val="none"/>
              </w:rPr>
            </w:pPr>
          </w:p>
        </w:tc>
        <w:tc>
          <w:tcPr>
            <w:tcW w:w="1738" w:type="dxa"/>
            <w:noWrap w:val="0"/>
            <w:vAlign w:val="center"/>
          </w:tcPr>
          <w:p w14:paraId="3CC783EC">
            <w:pPr>
              <w:widowControl w:val="0"/>
              <w:adjustRightInd/>
              <w:snapToGrid/>
              <w:spacing w:after="0" w:line="360" w:lineRule="auto"/>
              <w:jc w:val="center"/>
              <w:rPr>
                <w:rFonts w:hint="eastAsia" w:ascii="仿宋" w:hAnsi="仿宋" w:eastAsia="仿宋" w:cs="仿宋"/>
                <w:color w:val="auto"/>
                <w:kern w:val="2"/>
                <w:sz w:val="24"/>
                <w:szCs w:val="24"/>
                <w:highlight w:val="none"/>
              </w:rPr>
            </w:pPr>
          </w:p>
        </w:tc>
      </w:tr>
    </w:tbl>
    <w:p w14:paraId="30A49B96">
      <w:pPr>
        <w:widowControl w:val="0"/>
        <w:adjustRightInd/>
        <w:snapToGrid/>
        <w:spacing w:after="0" w:line="440" w:lineRule="exact"/>
        <w:jc w:val="both"/>
        <w:rPr>
          <w:rFonts w:hint="eastAsia" w:ascii="仿宋" w:hAnsi="仿宋" w:eastAsia="仿宋" w:cs="仿宋"/>
          <w:color w:val="auto"/>
          <w:kern w:val="2"/>
          <w:sz w:val="28"/>
          <w:szCs w:val="28"/>
          <w:highlight w:val="none"/>
        </w:rPr>
      </w:pPr>
    </w:p>
    <w:p w14:paraId="01EE0F4B">
      <w:pPr>
        <w:pStyle w:val="14"/>
        <w:numPr>
          <w:ilvl w:val="0"/>
          <w:numId w:val="0"/>
        </w:numPr>
        <w:spacing w:line="440" w:lineRule="exact"/>
        <w:rPr>
          <w:rFonts w:hint="eastAsia" w:ascii="仿宋" w:hAnsi="仿宋" w:eastAsia="仿宋"/>
          <w:color w:val="auto"/>
          <w:sz w:val="28"/>
          <w:highlight w:val="none"/>
          <w:u w:val="single"/>
        </w:rPr>
      </w:pPr>
      <w:r>
        <w:rPr>
          <w:rFonts w:hint="eastAsia" w:ascii="仿宋" w:hAnsi="仿宋" w:eastAsia="仿宋"/>
          <w:color w:val="auto"/>
          <w:sz w:val="28"/>
          <w:highlight w:val="none"/>
        </w:rPr>
        <w:t>供应商名称:</w:t>
      </w:r>
      <w:r>
        <w:rPr>
          <w:rFonts w:hint="eastAsia" w:ascii="仿宋" w:hAnsi="仿宋" w:eastAsia="仿宋"/>
          <w:color w:val="auto"/>
          <w:sz w:val="28"/>
          <w:highlight w:val="none"/>
          <w:u w:val="single"/>
        </w:rPr>
        <w:t xml:space="preserve">  （盖章）</w:t>
      </w:r>
    </w:p>
    <w:p w14:paraId="3F25130C">
      <w:pPr>
        <w:pStyle w:val="14"/>
        <w:numPr>
          <w:ilvl w:val="0"/>
          <w:numId w:val="0"/>
        </w:numPr>
        <w:spacing w:line="440" w:lineRule="exact"/>
        <w:rPr>
          <w:rFonts w:ascii="仿宋" w:hAnsi="仿宋" w:eastAsia="仿宋" w:cs="Times New Roman"/>
          <w:color w:val="auto"/>
          <w:sz w:val="28"/>
          <w:szCs w:val="24"/>
          <w:highlight w:val="none"/>
          <w:lang w:val="en-US" w:eastAsia="zh-CN" w:bidi="ar-SA"/>
        </w:rPr>
      </w:pPr>
      <w:r>
        <w:rPr>
          <w:rFonts w:hint="eastAsia" w:ascii="仿宋" w:hAnsi="仿宋" w:eastAsia="仿宋" w:cs="Times New Roman"/>
          <w:color w:val="auto"/>
          <w:sz w:val="28"/>
          <w:szCs w:val="24"/>
          <w:highlight w:val="none"/>
          <w:lang w:val="en-US" w:eastAsia="zh-CN" w:bidi="ar-SA"/>
        </w:rPr>
        <w:t>日期: 年月日</w:t>
      </w:r>
    </w:p>
    <w:p w14:paraId="1C4662E0">
      <w:pPr>
        <w:pStyle w:val="14"/>
        <w:spacing w:line="440" w:lineRule="exact"/>
        <w:ind w:firstLine="3373" w:firstLineChars="1050"/>
        <w:rPr>
          <w:rFonts w:ascii="仿宋" w:hAnsi="仿宋" w:eastAsia="仿宋" w:cs="仿宋"/>
          <w:b/>
          <w:bCs/>
          <w:color w:val="auto"/>
          <w:sz w:val="32"/>
          <w:szCs w:val="32"/>
          <w:highlight w:val="none"/>
        </w:rPr>
      </w:pPr>
    </w:p>
    <w:p w14:paraId="2BB5E3E7">
      <w:pPr>
        <w:pStyle w:val="14"/>
        <w:spacing w:line="440" w:lineRule="exact"/>
        <w:ind w:firstLine="3373" w:firstLineChars="1050"/>
        <w:rPr>
          <w:rFonts w:ascii="仿宋" w:hAnsi="仿宋" w:eastAsia="仿宋" w:cs="仿宋"/>
          <w:b/>
          <w:bCs/>
          <w:color w:val="auto"/>
          <w:sz w:val="32"/>
          <w:szCs w:val="32"/>
          <w:highlight w:val="none"/>
        </w:rPr>
      </w:pPr>
    </w:p>
    <w:p w14:paraId="3C5DD517">
      <w:pPr>
        <w:pStyle w:val="14"/>
        <w:spacing w:line="440" w:lineRule="exact"/>
        <w:ind w:firstLine="3373" w:firstLineChars="1050"/>
        <w:rPr>
          <w:rFonts w:ascii="仿宋" w:hAnsi="仿宋" w:eastAsia="仿宋" w:cs="仿宋"/>
          <w:b/>
          <w:bCs/>
          <w:color w:val="auto"/>
          <w:sz w:val="32"/>
          <w:szCs w:val="32"/>
          <w:highlight w:val="none"/>
        </w:rPr>
      </w:pPr>
    </w:p>
    <w:p w14:paraId="4C357E19">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03CBC5AD">
      <w:pPr>
        <w:spacing w:line="440" w:lineRule="exact"/>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、服务承诺</w:t>
      </w:r>
    </w:p>
    <w:p w14:paraId="5E44F3D9">
      <w:pPr>
        <w:pStyle w:val="14"/>
        <w:spacing w:line="440" w:lineRule="exact"/>
        <w:ind w:firstLine="420" w:firstLineChars="150"/>
        <w:jc w:val="center"/>
        <w:rPr>
          <w:rFonts w:ascii="仿宋" w:hAnsi="仿宋" w:eastAsia="仿宋" w:cs="仿宋"/>
          <w:color w:val="auto"/>
          <w:sz w:val="28"/>
          <w:szCs w:val="28"/>
          <w:highlight w:val="none"/>
        </w:rPr>
      </w:pPr>
      <w:r>
        <w:rPr>
          <w:rFonts w:hint="eastAsia" w:ascii="仿宋" w:hAnsi="仿宋" w:eastAsia="仿宋" w:cs="仿宋"/>
          <w:color w:val="auto"/>
          <w:sz w:val="28"/>
          <w:highlight w:val="none"/>
        </w:rPr>
        <w:t>（格式由供应商自定、加盖供应商公章）</w:t>
      </w:r>
    </w:p>
    <w:p w14:paraId="67E95C5B">
      <w:pPr>
        <w:widowControl/>
        <w:spacing w:before="19" w:line="440" w:lineRule="exact"/>
        <w:ind w:firstLine="2715" w:firstLineChars="845"/>
        <w:rPr>
          <w:rFonts w:ascii="仿宋" w:hAnsi="仿宋" w:eastAsia="仿宋" w:cs="仿宋"/>
          <w:b/>
          <w:color w:val="auto"/>
          <w:sz w:val="32"/>
          <w:szCs w:val="32"/>
          <w:highlight w:val="none"/>
        </w:rPr>
      </w:pPr>
    </w:p>
    <w:p w14:paraId="4820CD70">
      <w:pPr>
        <w:widowControl/>
        <w:spacing w:before="19" w:line="440" w:lineRule="exact"/>
        <w:ind w:firstLine="2715" w:firstLineChars="845"/>
        <w:rPr>
          <w:rFonts w:ascii="仿宋" w:hAnsi="仿宋" w:eastAsia="仿宋" w:cs="仿宋"/>
          <w:b/>
          <w:color w:val="auto"/>
          <w:sz w:val="32"/>
          <w:szCs w:val="32"/>
          <w:highlight w:val="none"/>
        </w:rPr>
      </w:pPr>
    </w:p>
    <w:p w14:paraId="6433F090">
      <w:pPr>
        <w:widowControl/>
        <w:spacing w:before="19" w:line="440" w:lineRule="exact"/>
        <w:ind w:firstLine="2715" w:firstLineChars="845"/>
        <w:rPr>
          <w:rFonts w:ascii="仿宋" w:hAnsi="仿宋" w:eastAsia="仿宋" w:cs="仿宋"/>
          <w:b/>
          <w:color w:val="auto"/>
          <w:sz w:val="32"/>
          <w:szCs w:val="32"/>
          <w:highlight w:val="none"/>
        </w:rPr>
      </w:pPr>
    </w:p>
    <w:p w14:paraId="5AD06E24">
      <w:pPr>
        <w:widowControl/>
        <w:spacing w:before="19" w:line="440" w:lineRule="exact"/>
        <w:ind w:firstLine="2715" w:firstLineChars="845"/>
        <w:rPr>
          <w:rFonts w:ascii="仿宋" w:hAnsi="仿宋" w:eastAsia="仿宋" w:cs="仿宋"/>
          <w:b/>
          <w:color w:val="auto"/>
          <w:sz w:val="32"/>
          <w:szCs w:val="32"/>
          <w:highlight w:val="none"/>
        </w:rPr>
      </w:pPr>
    </w:p>
    <w:p w14:paraId="592D0DD4">
      <w:pPr>
        <w:widowControl/>
        <w:spacing w:before="19" w:line="440" w:lineRule="exact"/>
        <w:ind w:firstLine="2715" w:firstLineChars="845"/>
        <w:rPr>
          <w:rFonts w:ascii="仿宋" w:hAnsi="仿宋" w:eastAsia="仿宋" w:cs="仿宋"/>
          <w:b/>
          <w:color w:val="auto"/>
          <w:sz w:val="32"/>
          <w:szCs w:val="32"/>
          <w:highlight w:val="none"/>
        </w:rPr>
      </w:pPr>
    </w:p>
    <w:p w14:paraId="2328478F">
      <w:pPr>
        <w:widowControl/>
        <w:spacing w:before="19" w:line="440" w:lineRule="exact"/>
        <w:ind w:firstLine="2715" w:firstLineChars="845"/>
        <w:rPr>
          <w:rFonts w:ascii="仿宋" w:hAnsi="仿宋" w:eastAsia="仿宋" w:cs="仿宋"/>
          <w:b/>
          <w:color w:val="auto"/>
          <w:sz w:val="32"/>
          <w:szCs w:val="32"/>
          <w:highlight w:val="none"/>
        </w:rPr>
      </w:pPr>
    </w:p>
    <w:p w14:paraId="45D96BC9">
      <w:pPr>
        <w:spacing w:line="440" w:lineRule="exact"/>
        <w:rPr>
          <w:rFonts w:ascii="仿宋" w:hAnsi="仿宋" w:eastAsia="仿宋" w:cs="仿宋"/>
          <w:b/>
          <w:bCs/>
          <w:color w:val="auto"/>
          <w:sz w:val="32"/>
          <w:szCs w:val="32"/>
          <w:highlight w:val="none"/>
        </w:rPr>
      </w:pPr>
    </w:p>
    <w:p w14:paraId="69A9A735">
      <w:pPr>
        <w:spacing w:line="440" w:lineRule="exact"/>
        <w:rPr>
          <w:rFonts w:ascii="仿宋" w:hAnsi="仿宋" w:eastAsia="仿宋" w:cs="仿宋"/>
          <w:b/>
          <w:bCs/>
          <w:color w:val="auto"/>
          <w:sz w:val="32"/>
          <w:szCs w:val="32"/>
          <w:highlight w:val="none"/>
        </w:rPr>
      </w:pPr>
    </w:p>
    <w:p w14:paraId="17ED0C8F">
      <w:pPr>
        <w:spacing w:line="440" w:lineRule="exact"/>
        <w:rPr>
          <w:rFonts w:ascii="仿宋" w:hAnsi="仿宋" w:eastAsia="仿宋" w:cs="仿宋"/>
          <w:b/>
          <w:bCs/>
          <w:color w:val="auto"/>
          <w:sz w:val="32"/>
          <w:szCs w:val="32"/>
          <w:highlight w:val="none"/>
        </w:rPr>
      </w:pPr>
    </w:p>
    <w:p w14:paraId="24624F85">
      <w:pPr>
        <w:spacing w:line="440" w:lineRule="exact"/>
        <w:rPr>
          <w:rFonts w:ascii="仿宋" w:hAnsi="仿宋" w:eastAsia="仿宋" w:cs="仿宋"/>
          <w:b/>
          <w:bCs/>
          <w:color w:val="auto"/>
          <w:sz w:val="32"/>
          <w:szCs w:val="32"/>
          <w:highlight w:val="none"/>
        </w:rPr>
      </w:pPr>
    </w:p>
    <w:p w14:paraId="4BE63763">
      <w:pPr>
        <w:spacing w:line="440" w:lineRule="exact"/>
        <w:rPr>
          <w:rFonts w:ascii="仿宋" w:hAnsi="仿宋" w:eastAsia="仿宋" w:cs="仿宋"/>
          <w:b/>
          <w:bCs/>
          <w:color w:val="auto"/>
          <w:sz w:val="32"/>
          <w:szCs w:val="32"/>
          <w:highlight w:val="none"/>
        </w:rPr>
      </w:pPr>
    </w:p>
    <w:p w14:paraId="68D521B3">
      <w:pPr>
        <w:spacing w:line="440" w:lineRule="exact"/>
        <w:rPr>
          <w:rFonts w:ascii="仿宋" w:hAnsi="仿宋" w:eastAsia="仿宋" w:cs="仿宋"/>
          <w:b/>
          <w:bCs/>
          <w:color w:val="auto"/>
          <w:sz w:val="32"/>
          <w:szCs w:val="32"/>
          <w:highlight w:val="none"/>
        </w:rPr>
      </w:pPr>
    </w:p>
    <w:p w14:paraId="0E820602">
      <w:pPr>
        <w:spacing w:line="440" w:lineRule="exact"/>
        <w:rPr>
          <w:rFonts w:ascii="仿宋" w:hAnsi="仿宋" w:eastAsia="仿宋" w:cs="仿宋"/>
          <w:b/>
          <w:bCs/>
          <w:color w:val="auto"/>
          <w:sz w:val="32"/>
          <w:szCs w:val="32"/>
          <w:highlight w:val="none"/>
        </w:rPr>
      </w:pPr>
    </w:p>
    <w:p w14:paraId="2AD2ECD8">
      <w:pPr>
        <w:spacing w:line="440" w:lineRule="exact"/>
        <w:rPr>
          <w:rFonts w:ascii="仿宋" w:hAnsi="仿宋" w:eastAsia="仿宋" w:cs="仿宋"/>
          <w:b/>
          <w:bCs/>
          <w:color w:val="auto"/>
          <w:sz w:val="32"/>
          <w:szCs w:val="32"/>
          <w:highlight w:val="none"/>
        </w:rPr>
      </w:pPr>
    </w:p>
    <w:p w14:paraId="66D03CCE">
      <w:pPr>
        <w:spacing w:line="440" w:lineRule="exact"/>
        <w:rPr>
          <w:rFonts w:ascii="仿宋" w:hAnsi="仿宋" w:eastAsia="仿宋" w:cs="仿宋"/>
          <w:b/>
          <w:bCs/>
          <w:color w:val="auto"/>
          <w:sz w:val="32"/>
          <w:szCs w:val="32"/>
          <w:highlight w:val="none"/>
        </w:rPr>
      </w:pPr>
    </w:p>
    <w:p w14:paraId="0A59D53E">
      <w:pPr>
        <w:spacing w:line="440" w:lineRule="exact"/>
        <w:rPr>
          <w:rFonts w:ascii="仿宋" w:hAnsi="仿宋" w:eastAsia="仿宋" w:cs="仿宋"/>
          <w:b/>
          <w:bCs/>
          <w:color w:val="auto"/>
          <w:sz w:val="32"/>
          <w:szCs w:val="32"/>
          <w:highlight w:val="none"/>
        </w:rPr>
      </w:pPr>
    </w:p>
    <w:p w14:paraId="1A94BF7A">
      <w:pPr>
        <w:spacing w:line="440" w:lineRule="exact"/>
        <w:rPr>
          <w:rFonts w:ascii="仿宋" w:hAnsi="仿宋" w:eastAsia="仿宋" w:cs="仿宋"/>
          <w:b/>
          <w:bCs/>
          <w:color w:val="auto"/>
          <w:sz w:val="32"/>
          <w:szCs w:val="32"/>
          <w:highlight w:val="none"/>
        </w:rPr>
      </w:pPr>
    </w:p>
    <w:p w14:paraId="7E4A3110">
      <w:pPr>
        <w:spacing w:line="440" w:lineRule="exact"/>
        <w:rPr>
          <w:rFonts w:ascii="仿宋" w:hAnsi="仿宋" w:eastAsia="仿宋" w:cs="仿宋"/>
          <w:b/>
          <w:bCs/>
          <w:color w:val="auto"/>
          <w:sz w:val="32"/>
          <w:szCs w:val="32"/>
          <w:highlight w:val="none"/>
        </w:rPr>
      </w:pPr>
    </w:p>
    <w:p w14:paraId="5C642A33">
      <w:pPr>
        <w:spacing w:line="440" w:lineRule="exact"/>
        <w:rPr>
          <w:rFonts w:ascii="仿宋" w:hAnsi="仿宋" w:eastAsia="仿宋" w:cs="仿宋"/>
          <w:b/>
          <w:bCs/>
          <w:color w:val="auto"/>
          <w:sz w:val="32"/>
          <w:szCs w:val="32"/>
          <w:highlight w:val="none"/>
        </w:rPr>
      </w:pPr>
    </w:p>
    <w:p w14:paraId="01B2461F">
      <w:pPr>
        <w:spacing w:line="440" w:lineRule="exact"/>
        <w:rPr>
          <w:rFonts w:ascii="仿宋" w:hAnsi="仿宋" w:eastAsia="仿宋" w:cs="仿宋"/>
          <w:b/>
          <w:bCs/>
          <w:color w:val="auto"/>
          <w:sz w:val="32"/>
          <w:szCs w:val="32"/>
          <w:highlight w:val="none"/>
        </w:rPr>
      </w:pPr>
    </w:p>
    <w:p w14:paraId="303CC536">
      <w:pPr>
        <w:spacing w:line="520" w:lineRule="exact"/>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、资质审查时供应商必须提交的资格证明文件</w:t>
      </w:r>
    </w:p>
    <w:p w14:paraId="341D1BDA">
      <w:pPr>
        <w:keepNext w:val="0"/>
        <w:keepLines w:val="0"/>
        <w:pageBreakBefore w:val="0"/>
        <w:widowControl/>
        <w:kinsoku/>
        <w:wordWrap/>
        <w:overflowPunct/>
        <w:topLinePunct w:val="0"/>
        <w:autoSpaceDE/>
        <w:autoSpaceDN/>
        <w:bidi w:val="0"/>
        <w:spacing w:line="240" w:lineRule="atLeast"/>
        <w:ind w:firstLine="560" w:firstLineChars="20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highlight w:val="none"/>
        </w:rPr>
        <w:t>供应商</w:t>
      </w:r>
      <w:r>
        <w:rPr>
          <w:rFonts w:hint="eastAsia" w:ascii="仿宋" w:hAnsi="仿宋" w:eastAsia="仿宋" w:cs="仿宋"/>
          <w:color w:val="auto"/>
          <w:sz w:val="28"/>
          <w:szCs w:val="28"/>
          <w:highlight w:val="none"/>
        </w:rPr>
        <w:t>提供下列材料之一:</w:t>
      </w:r>
    </w:p>
    <w:p w14:paraId="4D8C8D32">
      <w:pPr>
        <w:keepNext w:val="0"/>
        <w:keepLines w:val="0"/>
        <w:pageBreakBefore w:val="0"/>
        <w:widowControl/>
        <w:kinsoku/>
        <w:wordWrap/>
        <w:overflowPunct/>
        <w:topLinePunct w:val="0"/>
        <w:autoSpaceDE/>
        <w:autoSpaceDN/>
        <w:bidi w:val="0"/>
        <w:spacing w:line="240" w:lineRule="atLeast"/>
        <w:ind w:firstLine="420" w:firstLineChars="150"/>
        <w:textAlignment w:val="auto"/>
        <w:outlineLvl w:val="9"/>
        <w:rPr>
          <w:rFonts w:ascii="仿宋" w:hAnsi="仿宋" w:eastAsia="仿宋" w:cs="仿宋"/>
          <w:color w:val="auto"/>
          <w:sz w:val="28"/>
          <w:szCs w:val="28"/>
          <w:highlight w:val="none"/>
        </w:rPr>
      </w:pPr>
      <w:r>
        <w:rPr>
          <w:rFonts w:hint="eastAsia" w:ascii="仿宋" w:hAnsi="仿宋" w:eastAsia="仿宋" w:cs="仿宋"/>
          <w:color w:val="auto"/>
          <w:sz w:val="28"/>
          <w:highlight w:val="none"/>
        </w:rPr>
        <w:t>（1）供应商</w:t>
      </w:r>
      <w:r>
        <w:rPr>
          <w:rFonts w:hint="eastAsia" w:ascii="仿宋" w:hAnsi="仿宋" w:eastAsia="仿宋" w:cs="仿宋"/>
          <w:color w:val="auto"/>
          <w:sz w:val="28"/>
          <w:szCs w:val="28"/>
          <w:highlight w:val="none"/>
        </w:rPr>
        <w:t>提供</w:t>
      </w:r>
      <w:r>
        <w:rPr>
          <w:rFonts w:hint="eastAsia" w:ascii="仿宋" w:hAnsi="仿宋" w:eastAsia="仿宋" w:cs="仿宋"/>
          <w:bCs/>
          <w:color w:val="auto"/>
          <w:sz w:val="28"/>
          <w:szCs w:val="28"/>
          <w:highlight w:val="none"/>
        </w:rPr>
        <w:t>法定代表人资格证明</w:t>
      </w:r>
      <w:r>
        <w:rPr>
          <w:rFonts w:hint="eastAsia" w:ascii="仿宋" w:hAnsi="仿宋" w:eastAsia="仿宋" w:cs="仿宋"/>
          <w:color w:val="auto"/>
          <w:sz w:val="28"/>
          <w:highlight w:val="none"/>
        </w:rPr>
        <w:t>（</w:t>
      </w:r>
      <w:r>
        <w:rPr>
          <w:rFonts w:hint="eastAsia" w:ascii="仿宋" w:hAnsi="仿宋" w:eastAsia="仿宋" w:cs="仿宋"/>
          <w:bCs/>
          <w:color w:val="auto"/>
          <w:sz w:val="28"/>
          <w:szCs w:val="28"/>
          <w:highlight w:val="none"/>
        </w:rPr>
        <w:t>详见示范格式一，复印件并加盖</w:t>
      </w:r>
      <w:r>
        <w:rPr>
          <w:rFonts w:hint="eastAsia" w:ascii="仿宋" w:hAnsi="仿宋" w:eastAsia="仿宋" w:cs="仿宋"/>
          <w:color w:val="auto"/>
          <w:sz w:val="28"/>
          <w:highlight w:val="none"/>
        </w:rPr>
        <w:t>供应商公章）和</w:t>
      </w:r>
      <w:r>
        <w:rPr>
          <w:rFonts w:hint="eastAsia" w:ascii="仿宋" w:hAnsi="仿宋" w:eastAsia="仿宋" w:cs="仿宋"/>
          <w:bCs/>
          <w:color w:val="auto"/>
          <w:sz w:val="28"/>
          <w:highlight w:val="none"/>
        </w:rPr>
        <w:t>法定代表人</w:t>
      </w:r>
      <w:r>
        <w:rPr>
          <w:rFonts w:hint="eastAsia" w:ascii="仿宋" w:hAnsi="仿宋" w:eastAsia="仿宋" w:cs="仿宋"/>
          <w:bCs/>
          <w:color w:val="auto"/>
          <w:sz w:val="28"/>
          <w:szCs w:val="28"/>
          <w:highlight w:val="none"/>
        </w:rPr>
        <w:t>身份证（复印件并加盖</w:t>
      </w:r>
      <w:r>
        <w:rPr>
          <w:rFonts w:hint="eastAsia" w:ascii="仿宋" w:hAnsi="仿宋" w:eastAsia="仿宋" w:cs="仿宋"/>
          <w:color w:val="auto"/>
          <w:sz w:val="28"/>
          <w:highlight w:val="none"/>
        </w:rPr>
        <w:t>供应商公章</w:t>
      </w:r>
      <w:r>
        <w:rPr>
          <w:rFonts w:hint="eastAsia" w:ascii="仿宋" w:hAnsi="仿宋" w:eastAsia="仿宋" w:cs="仿宋"/>
          <w:bCs/>
          <w:color w:val="auto"/>
          <w:sz w:val="28"/>
          <w:szCs w:val="28"/>
          <w:highlight w:val="none"/>
        </w:rPr>
        <w:t>）</w:t>
      </w:r>
      <w:r>
        <w:rPr>
          <w:rFonts w:hint="eastAsia" w:ascii="仿宋" w:hAnsi="仿宋" w:eastAsia="仿宋" w:cs="仿宋"/>
          <w:color w:val="auto"/>
          <w:sz w:val="28"/>
          <w:highlight w:val="none"/>
        </w:rPr>
        <w:t>；</w:t>
      </w:r>
    </w:p>
    <w:p w14:paraId="5459DBA5">
      <w:pPr>
        <w:keepNext w:val="0"/>
        <w:keepLines w:val="0"/>
        <w:pageBreakBefore w:val="0"/>
        <w:widowControl/>
        <w:kinsoku/>
        <w:wordWrap/>
        <w:overflowPunct/>
        <w:topLinePunct w:val="0"/>
        <w:autoSpaceDE/>
        <w:autoSpaceDN/>
        <w:bidi w:val="0"/>
        <w:spacing w:line="240" w:lineRule="atLeast"/>
        <w:ind w:firstLine="420" w:firstLineChars="150"/>
        <w:textAlignment w:val="auto"/>
        <w:outlineLvl w:val="9"/>
        <w:rPr>
          <w:rFonts w:ascii="仿宋" w:hAnsi="仿宋" w:eastAsia="仿宋" w:cs="仿宋"/>
          <w:color w:val="auto"/>
          <w:sz w:val="28"/>
          <w:highlight w:val="none"/>
        </w:rPr>
      </w:pPr>
      <w:r>
        <w:rPr>
          <w:rFonts w:hint="eastAsia" w:ascii="仿宋" w:hAnsi="仿宋" w:eastAsia="仿宋" w:cs="仿宋"/>
          <w:color w:val="auto"/>
          <w:sz w:val="28"/>
          <w:highlight w:val="none"/>
        </w:rPr>
        <w:t>（2）供应商提供授权委托书（</w:t>
      </w:r>
      <w:r>
        <w:rPr>
          <w:rFonts w:hint="eastAsia" w:ascii="仿宋" w:hAnsi="仿宋" w:eastAsia="仿宋" w:cs="仿宋"/>
          <w:bCs/>
          <w:color w:val="auto"/>
          <w:sz w:val="28"/>
          <w:szCs w:val="28"/>
          <w:highlight w:val="none"/>
        </w:rPr>
        <w:t>详见示范格式二，原件并加盖</w:t>
      </w:r>
      <w:r>
        <w:rPr>
          <w:rFonts w:hint="eastAsia" w:ascii="仿宋" w:hAnsi="仿宋" w:eastAsia="仿宋" w:cs="仿宋"/>
          <w:color w:val="auto"/>
          <w:sz w:val="28"/>
          <w:highlight w:val="none"/>
        </w:rPr>
        <w:t>供应商公章）和</w:t>
      </w:r>
      <w:r>
        <w:rPr>
          <w:rFonts w:hint="eastAsia" w:ascii="仿宋" w:hAnsi="仿宋" w:eastAsia="仿宋" w:cs="仿宋"/>
          <w:bCs/>
          <w:color w:val="auto"/>
          <w:sz w:val="28"/>
          <w:szCs w:val="28"/>
          <w:highlight w:val="none"/>
        </w:rPr>
        <w:t>受托人身份证（复印件并加盖</w:t>
      </w:r>
      <w:r>
        <w:rPr>
          <w:rFonts w:hint="eastAsia" w:ascii="仿宋" w:hAnsi="仿宋" w:eastAsia="仿宋" w:cs="仿宋"/>
          <w:color w:val="auto"/>
          <w:sz w:val="28"/>
          <w:highlight w:val="none"/>
        </w:rPr>
        <w:t>供应商公章</w:t>
      </w:r>
      <w:r>
        <w:rPr>
          <w:rFonts w:hint="eastAsia" w:ascii="仿宋" w:hAnsi="仿宋" w:eastAsia="仿宋" w:cs="仿宋"/>
          <w:bCs/>
          <w:color w:val="auto"/>
          <w:sz w:val="28"/>
          <w:szCs w:val="28"/>
          <w:highlight w:val="none"/>
        </w:rPr>
        <w:t>）</w:t>
      </w:r>
      <w:r>
        <w:rPr>
          <w:rFonts w:hint="eastAsia" w:ascii="仿宋" w:hAnsi="仿宋" w:eastAsia="仿宋" w:cs="仿宋"/>
          <w:color w:val="auto"/>
          <w:sz w:val="28"/>
          <w:highlight w:val="none"/>
        </w:rPr>
        <w:t>。</w:t>
      </w:r>
    </w:p>
    <w:p w14:paraId="4530A217">
      <w:pPr>
        <w:keepNext w:val="0"/>
        <w:keepLines w:val="0"/>
        <w:pageBreakBefore w:val="0"/>
        <w:widowControl/>
        <w:kinsoku/>
        <w:wordWrap/>
        <w:overflowPunct/>
        <w:topLinePunct w:val="0"/>
        <w:autoSpaceDE/>
        <w:autoSpaceDN/>
        <w:bidi w:val="0"/>
        <w:spacing w:line="240" w:lineRule="atLeast"/>
        <w:ind w:firstLine="560" w:firstLineChars="200"/>
        <w:textAlignment w:val="auto"/>
        <w:outlineLvl w:val="9"/>
        <w:rPr>
          <w:rFonts w:ascii="仿宋" w:hAnsi="仿宋" w:eastAsia="仿宋" w:cs="仿宋"/>
          <w:color w:val="auto"/>
          <w:sz w:val="28"/>
          <w:highlight w:val="none"/>
        </w:rPr>
      </w:pPr>
      <w:r>
        <w:rPr>
          <w:rFonts w:hint="eastAsia" w:ascii="仿宋" w:hAnsi="仿宋" w:eastAsia="仿宋" w:cs="仿宋"/>
          <w:color w:val="auto"/>
          <w:sz w:val="28"/>
          <w:highlight w:val="none"/>
        </w:rPr>
        <w:t>2、供应商提供下列材料之一:</w:t>
      </w:r>
    </w:p>
    <w:p w14:paraId="1A379DD2">
      <w:pPr>
        <w:keepNext w:val="0"/>
        <w:keepLines w:val="0"/>
        <w:pageBreakBefore w:val="0"/>
        <w:widowControl/>
        <w:kinsoku/>
        <w:wordWrap/>
        <w:overflowPunct/>
        <w:topLinePunct w:val="0"/>
        <w:autoSpaceDE/>
        <w:autoSpaceDN/>
        <w:bidi w:val="0"/>
        <w:spacing w:line="240" w:lineRule="atLeast"/>
        <w:ind w:firstLine="420" w:firstLineChars="150"/>
        <w:textAlignment w:val="auto"/>
        <w:outlineLvl w:val="9"/>
        <w:rPr>
          <w:rFonts w:ascii="仿宋" w:hAnsi="仿宋" w:eastAsia="仿宋" w:cs="仿宋"/>
          <w:color w:val="auto"/>
          <w:sz w:val="28"/>
          <w:highlight w:val="none"/>
        </w:rPr>
      </w:pPr>
      <w:r>
        <w:rPr>
          <w:rFonts w:hint="eastAsia" w:ascii="仿宋" w:hAnsi="仿宋" w:eastAsia="仿宋" w:cs="仿宋"/>
          <w:color w:val="auto"/>
          <w:sz w:val="28"/>
          <w:highlight w:val="none"/>
        </w:rPr>
        <w:t>A.供应商为企业的:</w:t>
      </w:r>
    </w:p>
    <w:p w14:paraId="13CD1B1B">
      <w:pPr>
        <w:keepNext w:val="0"/>
        <w:keepLines w:val="0"/>
        <w:pageBreakBefore w:val="0"/>
        <w:widowControl/>
        <w:kinsoku/>
        <w:wordWrap/>
        <w:overflowPunct/>
        <w:topLinePunct w:val="0"/>
        <w:autoSpaceDE/>
        <w:autoSpaceDN/>
        <w:bidi w:val="0"/>
        <w:spacing w:line="240" w:lineRule="atLeast"/>
        <w:ind w:firstLine="420" w:firstLineChars="150"/>
        <w:textAlignment w:val="auto"/>
        <w:outlineLvl w:val="9"/>
        <w:rPr>
          <w:rFonts w:ascii="仿宋" w:hAnsi="仿宋" w:eastAsia="仿宋" w:cs="仿宋"/>
          <w:color w:val="auto"/>
          <w:sz w:val="28"/>
          <w:highlight w:val="none"/>
        </w:rPr>
      </w:pPr>
      <w:r>
        <w:rPr>
          <w:rFonts w:hint="eastAsia" w:ascii="仿宋" w:hAnsi="仿宋" w:eastAsia="仿宋" w:cs="仿宋"/>
          <w:color w:val="auto"/>
          <w:sz w:val="28"/>
          <w:highlight w:val="none"/>
        </w:rPr>
        <w:t xml:space="preserve">（1）提供营业执照（复印件并加盖供应商公章，必须提供）; </w:t>
      </w:r>
    </w:p>
    <w:p w14:paraId="0BC17336">
      <w:pPr>
        <w:keepNext w:val="0"/>
        <w:keepLines w:val="0"/>
        <w:pageBreakBefore w:val="0"/>
        <w:widowControl/>
        <w:kinsoku/>
        <w:wordWrap/>
        <w:overflowPunct/>
        <w:topLinePunct w:val="0"/>
        <w:autoSpaceDE/>
        <w:autoSpaceDN/>
        <w:bidi w:val="0"/>
        <w:spacing w:line="240" w:lineRule="atLeast"/>
        <w:ind w:firstLine="420" w:firstLineChars="150"/>
        <w:textAlignment w:val="auto"/>
        <w:outlineLvl w:val="9"/>
        <w:rPr>
          <w:rFonts w:ascii="仿宋" w:hAnsi="仿宋" w:eastAsia="仿宋" w:cs="仿宋"/>
          <w:color w:val="auto"/>
          <w:sz w:val="28"/>
          <w:highlight w:val="none"/>
        </w:rPr>
      </w:pPr>
      <w:r>
        <w:rPr>
          <w:rFonts w:hint="eastAsia" w:ascii="仿宋" w:hAnsi="仿宋" w:eastAsia="仿宋" w:cs="仿宋"/>
          <w:color w:val="auto"/>
          <w:sz w:val="28"/>
          <w:highlight w:val="none"/>
        </w:rPr>
        <w:t>B.供应商为事业单位的:</w:t>
      </w:r>
    </w:p>
    <w:p w14:paraId="2D952E91">
      <w:pPr>
        <w:keepNext w:val="0"/>
        <w:keepLines w:val="0"/>
        <w:pageBreakBefore w:val="0"/>
        <w:widowControl/>
        <w:kinsoku/>
        <w:wordWrap/>
        <w:overflowPunct/>
        <w:topLinePunct w:val="0"/>
        <w:autoSpaceDE/>
        <w:autoSpaceDN/>
        <w:bidi w:val="0"/>
        <w:spacing w:line="240" w:lineRule="atLeast"/>
        <w:ind w:firstLine="420" w:firstLineChars="150"/>
        <w:textAlignment w:val="auto"/>
        <w:outlineLvl w:val="9"/>
        <w:rPr>
          <w:rFonts w:ascii="仿宋" w:hAnsi="仿宋" w:eastAsia="仿宋" w:cs="仿宋"/>
          <w:color w:val="auto"/>
          <w:sz w:val="28"/>
          <w:highlight w:val="none"/>
        </w:rPr>
      </w:pPr>
      <w:r>
        <w:rPr>
          <w:rFonts w:hint="eastAsia" w:ascii="仿宋" w:hAnsi="仿宋" w:eastAsia="仿宋" w:cs="仿宋"/>
          <w:color w:val="auto"/>
          <w:sz w:val="28"/>
          <w:highlight w:val="none"/>
        </w:rPr>
        <w:t>（1）提供事业法人证书（复印件并加盖供应商公章，必须提供）；</w:t>
      </w:r>
    </w:p>
    <w:p w14:paraId="3E5D3516">
      <w:pPr>
        <w:keepNext w:val="0"/>
        <w:keepLines w:val="0"/>
        <w:pageBreakBefore w:val="0"/>
        <w:widowControl/>
        <w:kinsoku/>
        <w:wordWrap/>
        <w:overflowPunct/>
        <w:topLinePunct w:val="0"/>
        <w:autoSpaceDE/>
        <w:autoSpaceDN/>
        <w:bidi w:val="0"/>
        <w:adjustRightInd w:val="0"/>
        <w:snapToGrid w:val="0"/>
        <w:spacing w:line="440" w:lineRule="exact"/>
        <w:ind w:firstLine="420" w:firstLineChars="150"/>
        <w:textAlignment w:val="auto"/>
        <w:outlineLvl w:val="9"/>
        <w:rPr>
          <w:rFonts w:hint="eastAsia" w:ascii="仿宋" w:hAnsi="仿宋" w:eastAsia="仿宋" w:cs="仿宋"/>
          <w:bCs/>
          <w:color w:val="auto"/>
          <w:sz w:val="28"/>
          <w:szCs w:val="28"/>
          <w:highlight w:val="none"/>
        </w:rPr>
      </w:pPr>
      <w:r>
        <w:rPr>
          <w:rFonts w:hint="eastAsia" w:ascii="仿宋" w:hAnsi="仿宋" w:eastAsia="仿宋" w:cs="仿宋"/>
          <w:color w:val="auto"/>
          <w:sz w:val="28"/>
          <w:highlight w:val="none"/>
        </w:rPr>
        <w:t>3、供应商符</w:t>
      </w:r>
      <w:r>
        <w:rPr>
          <w:rFonts w:hint="eastAsia" w:ascii="仿宋" w:hAnsi="仿宋" w:eastAsia="仿宋" w:cs="仿宋"/>
          <w:bCs/>
          <w:color w:val="auto"/>
          <w:sz w:val="28"/>
          <w:szCs w:val="28"/>
          <w:highlight w:val="none"/>
        </w:rPr>
        <w:t>合《</w:t>
      </w:r>
      <w:r>
        <w:rPr>
          <w:rFonts w:hint="eastAsia" w:ascii="仿宋" w:hAnsi="仿宋" w:eastAsia="仿宋" w:cs="仿宋"/>
          <w:bCs/>
          <w:color w:val="auto"/>
          <w:sz w:val="28"/>
          <w:szCs w:val="28"/>
          <w:highlight w:val="none"/>
          <w:lang w:eastAsia="zh-CN"/>
        </w:rPr>
        <w:t>中华人民共和国</w:t>
      </w:r>
      <w:r>
        <w:rPr>
          <w:rFonts w:hint="eastAsia" w:ascii="仿宋" w:hAnsi="仿宋" w:eastAsia="仿宋" w:cs="仿宋"/>
          <w:bCs/>
          <w:color w:val="auto"/>
          <w:sz w:val="28"/>
          <w:szCs w:val="28"/>
          <w:highlight w:val="none"/>
        </w:rPr>
        <w:t>政府采购法》第二十二条规定条件的承诺函（详见示范格式三）。</w:t>
      </w:r>
    </w:p>
    <w:p w14:paraId="2A1DD0F7">
      <w:pPr>
        <w:keepNext w:val="0"/>
        <w:keepLines w:val="0"/>
        <w:pageBreakBefore w:val="0"/>
        <w:widowControl/>
        <w:kinsoku/>
        <w:wordWrap/>
        <w:overflowPunct/>
        <w:topLinePunct w:val="0"/>
        <w:autoSpaceDE/>
        <w:autoSpaceDN/>
        <w:bidi w:val="0"/>
        <w:adjustRightInd w:val="0"/>
        <w:snapToGrid w:val="0"/>
        <w:spacing w:line="440" w:lineRule="exact"/>
        <w:ind w:firstLine="420" w:firstLineChars="150"/>
        <w:textAlignment w:val="auto"/>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注:</w:t>
      </w:r>
    </w:p>
    <w:p w14:paraId="70C0ED8A">
      <w:pPr>
        <w:keepNext w:val="0"/>
        <w:keepLines w:val="0"/>
        <w:pageBreakBefore w:val="0"/>
        <w:widowControl/>
        <w:kinsoku/>
        <w:wordWrap/>
        <w:overflowPunct/>
        <w:topLinePunct w:val="0"/>
        <w:autoSpaceDE/>
        <w:autoSpaceDN/>
        <w:bidi w:val="0"/>
        <w:adjustRightInd w:val="0"/>
        <w:snapToGrid w:val="0"/>
        <w:spacing w:line="440" w:lineRule="exact"/>
        <w:ind w:firstLine="420" w:firstLineChars="150"/>
        <w:textAlignment w:val="auto"/>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1、上述相关原件，成交供应商必须在签订合同时提交采购人审查，成交供应商未能提供上述所有原件的，则取消其成交资格。</w:t>
      </w:r>
    </w:p>
    <w:p w14:paraId="5AF612A3">
      <w:pPr>
        <w:keepNext w:val="0"/>
        <w:keepLines w:val="0"/>
        <w:pageBreakBefore w:val="0"/>
        <w:widowControl/>
        <w:kinsoku/>
        <w:wordWrap/>
        <w:overflowPunct/>
        <w:topLinePunct w:val="0"/>
        <w:autoSpaceDE/>
        <w:autoSpaceDN/>
        <w:bidi w:val="0"/>
        <w:adjustRightInd w:val="0"/>
        <w:snapToGrid w:val="0"/>
        <w:spacing w:line="440" w:lineRule="exact"/>
        <w:ind w:firstLine="420" w:firstLineChars="150"/>
        <w:textAlignment w:val="auto"/>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2、上述是磋商小组对供应商资质审查时，供应商必须提供的资格证明文件，如供应商未能提供上述资格证明文件以及供应商资质条件不符合磋商文件要求的将取消其继续参加磋商的资格。</w:t>
      </w:r>
    </w:p>
    <w:p w14:paraId="095BFFD1">
      <w:pPr>
        <w:keepNext w:val="0"/>
        <w:keepLines w:val="0"/>
        <w:pageBreakBefore w:val="0"/>
        <w:widowControl/>
        <w:kinsoku/>
        <w:wordWrap/>
        <w:overflowPunct/>
        <w:topLinePunct w:val="0"/>
        <w:autoSpaceDE/>
        <w:autoSpaceDN/>
        <w:bidi w:val="0"/>
        <w:adjustRightInd w:val="0"/>
        <w:snapToGrid w:val="0"/>
        <w:spacing w:line="440" w:lineRule="exact"/>
        <w:ind w:firstLine="420" w:firstLineChars="150"/>
        <w:textAlignment w:val="auto"/>
        <w:outlineLvl w:val="9"/>
        <w:rPr>
          <w:rFonts w:hint="eastAsia" w:ascii="仿宋" w:hAnsi="仿宋" w:eastAsia="仿宋" w:cs="仿宋"/>
          <w:color w:val="auto"/>
          <w:sz w:val="28"/>
          <w:highlight w:val="none"/>
        </w:rPr>
      </w:pPr>
      <w:r>
        <w:rPr>
          <w:rFonts w:hint="eastAsia" w:ascii="仿宋" w:hAnsi="仿宋" w:eastAsia="仿宋" w:cs="仿宋"/>
          <w:bCs/>
          <w:color w:val="auto"/>
          <w:sz w:val="28"/>
          <w:szCs w:val="28"/>
          <w:highlight w:val="none"/>
        </w:rPr>
        <w:t>3、供应商所提供的资格证明材料应真实、有效，采购人保留对供应商提供的资格证明材料进行核查的权利。如发现供应商提供虚假资格证明材料，采购人将对其进行严肃处理</w:t>
      </w:r>
      <w:r>
        <w:rPr>
          <w:rFonts w:hint="eastAsia" w:ascii="仿宋" w:hAnsi="仿宋" w:eastAsia="仿宋" w:cs="仿宋"/>
          <w:color w:val="auto"/>
          <w:sz w:val="28"/>
          <w:highlight w:val="none"/>
        </w:rPr>
        <w:t>。</w:t>
      </w:r>
    </w:p>
    <w:p w14:paraId="302E09B2">
      <w:pPr>
        <w:keepNext w:val="0"/>
        <w:keepLines w:val="0"/>
        <w:pageBreakBefore w:val="0"/>
        <w:widowControl/>
        <w:kinsoku/>
        <w:wordWrap/>
        <w:overflowPunct/>
        <w:topLinePunct w:val="0"/>
        <w:autoSpaceDE/>
        <w:autoSpaceDN/>
        <w:bidi w:val="0"/>
        <w:spacing w:line="240" w:lineRule="atLeast"/>
        <w:ind w:firstLine="420" w:firstLineChars="150"/>
        <w:textAlignment w:val="auto"/>
        <w:outlineLvl w:val="9"/>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p>
    <w:p w14:paraId="57356639">
      <w:pPr>
        <w:numPr>
          <w:ilvl w:val="0"/>
          <w:numId w:val="0"/>
        </w:numPr>
        <w:adjustRightInd/>
        <w:snapToGrid/>
        <w:spacing w:after="0"/>
        <w:jc w:val="center"/>
        <w:rPr>
          <w:rFonts w:ascii="仿宋" w:hAnsi="仿宋" w:eastAsia="仿宋" w:cs="Arial"/>
          <w:b/>
          <w:bCs/>
          <w:color w:val="auto"/>
          <w:sz w:val="32"/>
          <w:highlight w:val="none"/>
        </w:rPr>
      </w:pPr>
      <w:r>
        <w:rPr>
          <w:rFonts w:hint="eastAsia" w:ascii="仿宋" w:hAnsi="仿宋" w:eastAsia="仿宋" w:cs="Arial"/>
          <w:b/>
          <w:bCs/>
          <w:color w:val="auto"/>
          <w:sz w:val="32"/>
          <w:highlight w:val="none"/>
          <w:lang w:val="en-US" w:eastAsia="zh-CN"/>
        </w:rPr>
        <w:t>五</w:t>
      </w:r>
      <w:r>
        <w:rPr>
          <w:rFonts w:hint="eastAsia" w:ascii="仿宋" w:hAnsi="仿宋" w:eastAsia="仿宋" w:cs="Arial"/>
          <w:b/>
          <w:bCs/>
          <w:color w:val="auto"/>
          <w:sz w:val="32"/>
          <w:highlight w:val="none"/>
          <w:lang w:eastAsia="zh-CN"/>
        </w:rPr>
        <w:t>、</w:t>
      </w:r>
      <w:r>
        <w:rPr>
          <w:rFonts w:hint="eastAsia" w:ascii="仿宋" w:hAnsi="仿宋" w:eastAsia="仿宋" w:cs="Arial"/>
          <w:b/>
          <w:bCs/>
          <w:color w:val="auto"/>
          <w:sz w:val="32"/>
          <w:highlight w:val="none"/>
        </w:rPr>
        <w:t>涉及无效响应文件条款中供应商</w:t>
      </w:r>
      <w:r>
        <w:rPr>
          <w:rFonts w:hint="eastAsia" w:ascii="仿宋" w:hAnsi="仿宋" w:eastAsia="仿宋"/>
          <w:b/>
          <w:bCs/>
          <w:color w:val="auto"/>
          <w:sz w:val="32"/>
          <w:szCs w:val="32"/>
          <w:highlight w:val="none"/>
        </w:rPr>
        <w:t>必须提供的</w:t>
      </w:r>
      <w:r>
        <w:rPr>
          <w:rFonts w:hint="eastAsia" w:ascii="仿宋" w:hAnsi="仿宋" w:eastAsia="仿宋" w:cs="Arial"/>
          <w:b/>
          <w:bCs/>
          <w:color w:val="auto"/>
          <w:sz w:val="32"/>
          <w:highlight w:val="none"/>
        </w:rPr>
        <w:t>证明文件</w:t>
      </w:r>
    </w:p>
    <w:p w14:paraId="42DA7D9E">
      <w:pPr>
        <w:pStyle w:val="7"/>
        <w:ind w:left="0" w:leftChars="0"/>
        <w:jc w:val="center"/>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本项目不涉及</w:t>
      </w:r>
    </w:p>
    <w:p w14:paraId="184ABA5D">
      <w:pPr>
        <w:rPr>
          <w:rFonts w:ascii="仿宋" w:hAnsi="仿宋" w:eastAsia="仿宋" w:cs="Arial"/>
          <w:b/>
          <w:bCs/>
          <w:color w:val="auto"/>
          <w:sz w:val="32"/>
          <w:highlight w:val="none"/>
        </w:rPr>
      </w:pPr>
      <w:r>
        <w:rPr>
          <w:rFonts w:hint="eastAsia" w:ascii="仿宋" w:hAnsi="仿宋" w:eastAsia="仿宋" w:cs="Arial"/>
          <w:b/>
          <w:bCs/>
          <w:color w:val="auto"/>
          <w:sz w:val="32"/>
          <w:highlight w:val="none"/>
        </w:rPr>
        <w:br w:type="page"/>
      </w:r>
    </w:p>
    <w:p w14:paraId="551E38C3">
      <w:pPr>
        <w:adjustRightInd/>
        <w:snapToGrid/>
        <w:spacing w:after="0"/>
        <w:jc w:val="center"/>
        <w:rPr>
          <w:rFonts w:ascii="仿宋" w:hAnsi="仿宋" w:eastAsia="仿宋" w:cs="Arial"/>
          <w:b/>
          <w:bCs/>
          <w:color w:val="auto"/>
          <w:sz w:val="32"/>
          <w:highlight w:val="none"/>
        </w:rPr>
      </w:pPr>
      <w:r>
        <w:rPr>
          <w:rFonts w:hint="eastAsia" w:ascii="仿宋" w:hAnsi="仿宋" w:eastAsia="仿宋" w:cs="Arial"/>
          <w:b/>
          <w:bCs/>
          <w:color w:val="auto"/>
          <w:sz w:val="32"/>
          <w:highlight w:val="none"/>
          <w:lang w:val="en-US" w:eastAsia="zh-CN"/>
        </w:rPr>
        <w:t>六</w:t>
      </w:r>
      <w:r>
        <w:rPr>
          <w:rFonts w:hint="eastAsia" w:ascii="仿宋" w:hAnsi="仿宋" w:eastAsia="仿宋" w:cs="Arial"/>
          <w:b/>
          <w:bCs/>
          <w:color w:val="auto"/>
          <w:sz w:val="32"/>
          <w:highlight w:val="none"/>
        </w:rPr>
        <w:t>、综合评分时供应商需提供的证明文件</w:t>
      </w:r>
    </w:p>
    <w:p w14:paraId="760346EE">
      <w:pPr>
        <w:pStyle w:val="7"/>
        <w:ind w:left="44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供应商根据评分标准要求提供证明文件</w:t>
      </w:r>
    </w:p>
    <w:p w14:paraId="7130280B">
      <w:pPr>
        <w:adjustRightInd/>
        <w:snapToGrid/>
        <w:spacing w:after="0"/>
        <w:jc w:val="center"/>
        <w:rPr>
          <w:rFonts w:ascii="仿宋" w:hAnsi="仿宋" w:eastAsia="仿宋" w:cs="Arial"/>
          <w:b/>
          <w:bCs/>
          <w:color w:val="auto"/>
          <w:sz w:val="32"/>
          <w:highlight w:val="none"/>
        </w:rPr>
      </w:pPr>
      <w:r>
        <w:rPr>
          <w:rFonts w:ascii="仿宋" w:hAnsi="仿宋" w:eastAsia="仿宋" w:cs="Arial"/>
          <w:b/>
          <w:bCs/>
          <w:color w:val="auto"/>
          <w:sz w:val="32"/>
          <w:highlight w:val="none"/>
        </w:rPr>
        <w:br w:type="page"/>
      </w:r>
      <w:r>
        <w:rPr>
          <w:rFonts w:hint="eastAsia" w:ascii="仿宋" w:hAnsi="仿宋" w:eastAsia="仿宋" w:cs="Arial"/>
          <w:b/>
          <w:bCs/>
          <w:color w:val="auto"/>
          <w:sz w:val="32"/>
          <w:highlight w:val="none"/>
          <w:lang w:val="en-US" w:eastAsia="zh-CN"/>
        </w:rPr>
        <w:t>七</w:t>
      </w:r>
      <w:r>
        <w:rPr>
          <w:rFonts w:hint="eastAsia" w:ascii="仿宋" w:hAnsi="仿宋" w:eastAsia="仿宋" w:cs="Arial"/>
          <w:b/>
          <w:bCs/>
          <w:color w:val="auto"/>
          <w:sz w:val="32"/>
          <w:highlight w:val="none"/>
        </w:rPr>
        <w:t>、供应商认为有必要提供并说明的其它资料</w:t>
      </w:r>
    </w:p>
    <w:p w14:paraId="6AB505A1">
      <w:pPr>
        <w:spacing w:line="520" w:lineRule="exact"/>
        <w:ind w:firstLine="2100" w:firstLineChars="750"/>
        <w:rPr>
          <w:rFonts w:ascii="仿宋" w:hAnsi="仿宋" w:eastAsia="仿宋" w:cs="Arial"/>
          <w:b/>
          <w:bCs/>
          <w:color w:val="auto"/>
          <w:sz w:val="32"/>
          <w:highlight w:val="none"/>
        </w:rPr>
      </w:pPr>
      <w:r>
        <w:rPr>
          <w:rFonts w:hint="eastAsia" w:ascii="仿宋" w:hAnsi="仿宋" w:eastAsia="仿宋"/>
          <w:color w:val="auto"/>
          <w:sz w:val="28"/>
          <w:highlight w:val="none"/>
        </w:rPr>
        <w:t>（格式由供应商自定，加盖供应商公章。）</w:t>
      </w:r>
    </w:p>
    <w:p w14:paraId="2AD463D9">
      <w:pPr>
        <w:spacing w:after="0" w:line="360" w:lineRule="auto"/>
        <w:rPr>
          <w:rFonts w:ascii="仿宋" w:hAnsi="仿宋" w:eastAsia="仿宋"/>
          <w:b/>
          <w:color w:val="auto"/>
          <w:sz w:val="32"/>
          <w:highlight w:val="none"/>
        </w:rPr>
      </w:pPr>
    </w:p>
    <w:p w14:paraId="3DD5213E">
      <w:pPr>
        <w:pStyle w:val="10"/>
        <w:spacing w:line="360" w:lineRule="auto"/>
        <w:rPr>
          <w:rFonts w:ascii="仿宋" w:hAnsi="仿宋" w:eastAsia="仿宋"/>
          <w:color w:val="auto"/>
          <w:highlight w:val="none"/>
        </w:rPr>
      </w:pPr>
    </w:p>
    <w:p w14:paraId="361FE93B">
      <w:pPr>
        <w:pStyle w:val="22"/>
        <w:adjustRightInd w:val="0"/>
        <w:spacing w:line="360" w:lineRule="auto"/>
        <w:rPr>
          <w:rFonts w:ascii="仿宋" w:hAnsi="仿宋" w:eastAsia="仿宋"/>
          <w:b/>
          <w:color w:val="auto"/>
          <w:kern w:val="2"/>
          <w:sz w:val="32"/>
          <w:szCs w:val="32"/>
          <w:highlight w:val="none"/>
        </w:rPr>
      </w:pPr>
    </w:p>
    <w:p w14:paraId="1E8BF008">
      <w:pPr>
        <w:pStyle w:val="22"/>
        <w:adjustRightInd w:val="0"/>
        <w:spacing w:line="360" w:lineRule="auto"/>
        <w:rPr>
          <w:rFonts w:ascii="仿宋" w:hAnsi="仿宋" w:eastAsia="仿宋"/>
          <w:b/>
          <w:color w:val="auto"/>
          <w:kern w:val="2"/>
          <w:sz w:val="32"/>
          <w:szCs w:val="32"/>
          <w:highlight w:val="none"/>
        </w:rPr>
      </w:pPr>
    </w:p>
    <w:p w14:paraId="706C6908">
      <w:pPr>
        <w:adjustRightInd/>
        <w:snapToGrid/>
        <w:spacing w:after="0"/>
        <w:rPr>
          <w:rFonts w:ascii="仿宋" w:hAnsi="仿宋" w:eastAsia="仿宋" w:cs="Times New Roman"/>
          <w:b/>
          <w:color w:val="auto"/>
          <w:kern w:val="2"/>
          <w:sz w:val="32"/>
          <w:szCs w:val="32"/>
          <w:highlight w:val="none"/>
        </w:rPr>
      </w:pPr>
      <w:r>
        <w:rPr>
          <w:rFonts w:ascii="仿宋" w:hAnsi="仿宋" w:eastAsia="仿宋"/>
          <w:b/>
          <w:color w:val="auto"/>
          <w:kern w:val="2"/>
          <w:sz w:val="32"/>
          <w:szCs w:val="32"/>
          <w:highlight w:val="none"/>
        </w:rPr>
        <w:br w:type="page"/>
      </w:r>
    </w:p>
    <w:p w14:paraId="1AEFD4A6">
      <w:pPr>
        <w:spacing w:after="0" w:line="360" w:lineRule="auto"/>
        <w:jc w:val="center"/>
        <w:rPr>
          <w:rFonts w:ascii="仿宋" w:hAnsi="仿宋" w:eastAsia="仿宋"/>
          <w:b/>
          <w:color w:val="auto"/>
          <w:sz w:val="32"/>
          <w:highlight w:val="none"/>
        </w:rPr>
      </w:pPr>
      <w:r>
        <w:rPr>
          <w:rFonts w:hint="eastAsia" w:ascii="仿宋" w:hAnsi="仿宋" w:eastAsia="仿宋"/>
          <w:b/>
          <w:color w:val="auto"/>
          <w:sz w:val="32"/>
          <w:highlight w:val="none"/>
          <w:lang w:val="en-US" w:eastAsia="zh-CN"/>
        </w:rPr>
        <w:t>八</w:t>
      </w:r>
      <w:r>
        <w:rPr>
          <w:rFonts w:hint="eastAsia" w:ascii="仿宋" w:hAnsi="仿宋" w:eastAsia="仿宋"/>
          <w:b/>
          <w:color w:val="auto"/>
          <w:sz w:val="32"/>
          <w:highlight w:val="none"/>
        </w:rPr>
        <w:t>、 示范格式</w:t>
      </w:r>
    </w:p>
    <w:p w14:paraId="28C93691">
      <w:pPr>
        <w:spacing w:after="0" w:line="360" w:lineRule="auto"/>
        <w:rPr>
          <w:rFonts w:ascii="仿宋" w:hAnsi="仿宋" w:eastAsia="仿宋"/>
          <w:b/>
          <w:color w:val="auto"/>
          <w:sz w:val="32"/>
          <w:highlight w:val="none"/>
        </w:rPr>
      </w:pPr>
      <w:r>
        <w:rPr>
          <w:rFonts w:hint="eastAsia" w:ascii="仿宋" w:hAnsi="仿宋" w:eastAsia="仿宋"/>
          <w:b/>
          <w:color w:val="auto"/>
          <w:sz w:val="32"/>
          <w:highlight w:val="none"/>
        </w:rPr>
        <w:t>示范格式一</w:t>
      </w:r>
    </w:p>
    <w:p w14:paraId="1DEFDC7B">
      <w:pPr>
        <w:spacing w:after="0" w:line="360" w:lineRule="auto"/>
        <w:ind w:firstLine="360"/>
        <w:jc w:val="center"/>
        <w:rPr>
          <w:rFonts w:ascii="仿宋" w:hAnsi="仿宋" w:eastAsia="仿宋"/>
          <w:b/>
          <w:color w:val="auto"/>
          <w:sz w:val="36"/>
          <w:highlight w:val="none"/>
        </w:rPr>
      </w:pPr>
      <w:r>
        <w:rPr>
          <w:rFonts w:hint="eastAsia" w:ascii="仿宋" w:hAnsi="仿宋" w:eastAsia="仿宋"/>
          <w:b/>
          <w:color w:val="auto"/>
          <w:sz w:val="36"/>
          <w:highlight w:val="none"/>
        </w:rPr>
        <w:t>法定代表人资格证明（格式）</w:t>
      </w:r>
    </w:p>
    <w:p w14:paraId="297C6BEE">
      <w:pPr>
        <w:spacing w:after="0" w:line="360" w:lineRule="auto"/>
        <w:ind w:firstLine="360"/>
        <w:jc w:val="center"/>
        <w:rPr>
          <w:rFonts w:ascii="仿宋" w:hAnsi="仿宋" w:eastAsia="仿宋"/>
          <w:color w:val="auto"/>
          <w:sz w:val="28"/>
          <w:highlight w:val="none"/>
        </w:rPr>
      </w:pPr>
    </w:p>
    <w:p w14:paraId="460FB9B8">
      <w:pPr>
        <w:spacing w:after="0" w:line="360" w:lineRule="auto"/>
        <w:ind w:firstLine="280"/>
        <w:rPr>
          <w:rFonts w:ascii="仿宋" w:hAnsi="仿宋" w:eastAsia="仿宋"/>
          <w:color w:val="auto"/>
          <w:sz w:val="28"/>
          <w:highlight w:val="none"/>
        </w:rPr>
      </w:pPr>
      <w:r>
        <w:rPr>
          <w:rFonts w:hint="eastAsia" w:ascii="仿宋" w:hAnsi="仿宋" w:eastAsia="仿宋"/>
          <w:color w:val="auto"/>
          <w:sz w:val="28"/>
          <w:highlight w:val="none"/>
        </w:rPr>
        <w:t>磋商供应商单位名称：</w:t>
      </w:r>
    </w:p>
    <w:p w14:paraId="134DD2C8">
      <w:pPr>
        <w:spacing w:after="0" w:line="360" w:lineRule="auto"/>
        <w:ind w:firstLine="280"/>
        <w:rPr>
          <w:rFonts w:ascii="仿宋" w:hAnsi="仿宋" w:eastAsia="仿宋"/>
          <w:color w:val="auto"/>
          <w:sz w:val="28"/>
          <w:highlight w:val="none"/>
        </w:rPr>
      </w:pPr>
      <w:r>
        <w:rPr>
          <w:rFonts w:hint="eastAsia" w:ascii="仿宋" w:hAnsi="仿宋" w:eastAsia="仿宋"/>
          <w:color w:val="auto"/>
          <w:sz w:val="28"/>
          <w:highlight w:val="none"/>
        </w:rPr>
        <w:t>磋商供应商地址：</w:t>
      </w:r>
    </w:p>
    <w:p w14:paraId="2385ECB0">
      <w:pPr>
        <w:spacing w:after="0" w:line="360" w:lineRule="auto"/>
        <w:ind w:firstLine="280"/>
        <w:rPr>
          <w:rFonts w:ascii="仿宋" w:hAnsi="仿宋" w:eastAsia="仿宋"/>
          <w:color w:val="auto"/>
          <w:sz w:val="28"/>
          <w:highlight w:val="none"/>
        </w:rPr>
      </w:pPr>
      <w:r>
        <w:rPr>
          <w:rFonts w:hint="eastAsia" w:ascii="仿宋" w:hAnsi="仿宋" w:eastAsia="仿宋"/>
          <w:color w:val="auto"/>
          <w:sz w:val="28"/>
          <w:highlight w:val="none"/>
        </w:rPr>
        <w:t>姓名：             性别：           年龄：        职务：</w:t>
      </w:r>
    </w:p>
    <w:p w14:paraId="2682EA6B">
      <w:pPr>
        <w:spacing w:after="0" w:line="360" w:lineRule="auto"/>
        <w:rPr>
          <w:rFonts w:ascii="仿宋" w:hAnsi="仿宋" w:eastAsia="仿宋"/>
          <w:b/>
          <w:color w:val="auto"/>
          <w:sz w:val="28"/>
          <w:highlight w:val="none"/>
          <w:u w:val="single"/>
        </w:rPr>
      </w:pPr>
      <w:r>
        <w:rPr>
          <w:rFonts w:hint="eastAsia" w:ascii="仿宋" w:hAnsi="仿宋" w:eastAsia="仿宋"/>
          <w:color w:val="auto"/>
          <w:sz w:val="28"/>
          <w:highlight w:val="none"/>
        </w:rPr>
        <w:t>系</w:t>
      </w:r>
      <w:r>
        <w:rPr>
          <w:rFonts w:hint="eastAsia" w:ascii="仿宋" w:hAnsi="仿宋" w:eastAsia="仿宋"/>
          <w:color w:val="auto"/>
          <w:sz w:val="28"/>
          <w:highlight w:val="none"/>
          <w:u w:val="single"/>
        </w:rPr>
        <w:t xml:space="preserve">   （供应商名称）    </w:t>
      </w:r>
      <w:r>
        <w:rPr>
          <w:rFonts w:hint="eastAsia" w:ascii="仿宋" w:hAnsi="仿宋" w:eastAsia="仿宋"/>
          <w:color w:val="auto"/>
          <w:sz w:val="28"/>
          <w:highlight w:val="none"/>
        </w:rPr>
        <w:t>的法定代表人（负责人）。为参与</w:t>
      </w:r>
      <w:r>
        <w:rPr>
          <w:rFonts w:hint="eastAsia" w:ascii="仿宋" w:hAnsi="仿宋" w:eastAsia="仿宋"/>
          <w:color w:val="auto"/>
          <w:sz w:val="28"/>
          <w:highlight w:val="none"/>
          <w:u w:val="single"/>
          <w:lang w:val="en-US" w:eastAsia="zh-CN"/>
        </w:rPr>
        <w:t xml:space="preserve">           （项目名称）      </w:t>
      </w:r>
      <w:r>
        <w:rPr>
          <w:rFonts w:hint="eastAsia" w:ascii="仿宋" w:hAnsi="仿宋" w:eastAsia="仿宋"/>
          <w:color w:val="auto"/>
          <w:sz w:val="28"/>
          <w:highlight w:val="none"/>
        </w:rPr>
        <w:t xml:space="preserve"> 磋商，签署上述项目的磋商文件、进行报价、签署合同和处理与之有关的一切事务。</w:t>
      </w:r>
    </w:p>
    <w:p w14:paraId="499BDA4F">
      <w:pPr>
        <w:spacing w:after="0" w:line="360" w:lineRule="auto"/>
        <w:ind w:firstLine="280"/>
        <w:rPr>
          <w:rFonts w:ascii="仿宋" w:hAnsi="仿宋" w:eastAsia="仿宋"/>
          <w:color w:val="auto"/>
          <w:sz w:val="28"/>
          <w:highlight w:val="none"/>
        </w:rPr>
      </w:pPr>
    </w:p>
    <w:p w14:paraId="2FE63FBD">
      <w:pPr>
        <w:spacing w:after="0" w:line="360" w:lineRule="auto"/>
        <w:ind w:firstLine="280"/>
        <w:rPr>
          <w:rFonts w:ascii="仿宋" w:hAnsi="仿宋" w:eastAsia="仿宋"/>
          <w:color w:val="auto"/>
          <w:sz w:val="28"/>
          <w:highlight w:val="none"/>
        </w:rPr>
      </w:pPr>
      <w:r>
        <w:rPr>
          <w:rFonts w:hint="eastAsia" w:ascii="仿宋" w:hAnsi="仿宋" w:eastAsia="仿宋"/>
          <w:color w:val="auto"/>
          <w:sz w:val="28"/>
          <w:highlight w:val="none"/>
        </w:rPr>
        <w:t>特此证明。</w:t>
      </w:r>
    </w:p>
    <w:p w14:paraId="08AB857F">
      <w:pPr>
        <w:spacing w:after="0" w:line="360" w:lineRule="auto"/>
        <w:ind w:firstLine="280"/>
        <w:rPr>
          <w:rFonts w:ascii="仿宋" w:hAnsi="仿宋" w:eastAsia="仿宋"/>
          <w:color w:val="auto"/>
          <w:sz w:val="28"/>
          <w:highlight w:val="none"/>
        </w:rPr>
      </w:pPr>
    </w:p>
    <w:p w14:paraId="68D7F14A">
      <w:pPr>
        <w:spacing w:after="0" w:line="360" w:lineRule="auto"/>
        <w:ind w:firstLine="280"/>
        <w:rPr>
          <w:rFonts w:ascii="仿宋" w:hAnsi="仿宋" w:eastAsia="仿宋"/>
          <w:color w:val="auto"/>
          <w:sz w:val="28"/>
          <w:highlight w:val="none"/>
        </w:rPr>
      </w:pPr>
      <w:r>
        <w:rPr>
          <w:rFonts w:hint="eastAsia" w:ascii="仿宋" w:hAnsi="仿宋" w:eastAsia="仿宋"/>
          <w:color w:val="auto"/>
          <w:sz w:val="28"/>
          <w:highlight w:val="none"/>
        </w:rPr>
        <w:t>供应商： (盖单位公章)</w:t>
      </w:r>
    </w:p>
    <w:p w14:paraId="1D41DFE7">
      <w:pPr>
        <w:spacing w:after="0" w:line="360" w:lineRule="auto"/>
        <w:ind w:firstLine="280"/>
        <w:rPr>
          <w:rFonts w:ascii="仿宋" w:hAnsi="仿宋" w:eastAsia="仿宋"/>
          <w:color w:val="auto"/>
          <w:sz w:val="28"/>
          <w:highlight w:val="none"/>
        </w:rPr>
      </w:pPr>
      <w:r>
        <w:rPr>
          <w:rFonts w:hint="eastAsia" w:ascii="仿宋" w:hAnsi="仿宋" w:eastAsia="仿宋"/>
          <w:color w:val="auto"/>
          <w:sz w:val="28"/>
          <w:highlight w:val="none"/>
        </w:rPr>
        <w:t xml:space="preserve">                                日期：    年   月  日</w:t>
      </w:r>
    </w:p>
    <w:p w14:paraId="74F18A40">
      <w:pPr>
        <w:spacing w:after="0" w:line="360" w:lineRule="auto"/>
        <w:ind w:firstLine="280"/>
        <w:rPr>
          <w:rFonts w:ascii="仿宋" w:hAnsi="仿宋" w:eastAsia="仿宋"/>
          <w:color w:val="auto"/>
          <w:sz w:val="28"/>
          <w:highlight w:val="none"/>
        </w:rPr>
      </w:pPr>
    </w:p>
    <w:p w14:paraId="4B0AB528">
      <w:pPr>
        <w:spacing w:after="0" w:line="360" w:lineRule="auto"/>
        <w:ind w:firstLine="280"/>
        <w:rPr>
          <w:rFonts w:ascii="仿宋" w:hAnsi="仿宋" w:eastAsia="仿宋"/>
          <w:color w:val="auto"/>
          <w:sz w:val="28"/>
          <w:highlight w:val="none"/>
        </w:rPr>
      </w:pPr>
      <w:r>
        <w:rPr>
          <w:rFonts w:hint="eastAsia" w:ascii="仿宋" w:hAnsi="仿宋" w:eastAsia="仿宋"/>
          <w:color w:val="auto"/>
          <w:sz w:val="28"/>
          <w:highlight w:val="none"/>
        </w:rPr>
        <w:t>注:如磋商供应商法定代表人（负责人）参加磋商，必须附法定代表人（负责人）身份证复印件并加盖供应商公章后装订入磋商文件。</w:t>
      </w:r>
    </w:p>
    <w:tbl>
      <w:tblPr>
        <w:tblStyle w:val="28"/>
        <w:tblpPr w:leftFromText="180" w:rightFromText="180" w:vertAnchor="text" w:horzAnchor="page" w:tblpX="1855" w:tblpY="3"/>
        <w:tblOverlap w:val="never"/>
        <w:tblW w:w="4240" w:type="dxa"/>
        <w:tblInd w:w="0" w:type="dxa"/>
        <w:tblLayout w:type="fixed"/>
        <w:tblCellMar>
          <w:top w:w="0" w:type="dxa"/>
          <w:left w:w="0" w:type="dxa"/>
          <w:bottom w:w="0" w:type="dxa"/>
          <w:right w:w="0" w:type="dxa"/>
        </w:tblCellMar>
      </w:tblPr>
      <w:tblGrid>
        <w:gridCol w:w="4240"/>
      </w:tblGrid>
      <w:tr w14:paraId="533468FD">
        <w:tblPrEx>
          <w:tblCellMar>
            <w:top w:w="0" w:type="dxa"/>
            <w:left w:w="0" w:type="dxa"/>
            <w:bottom w:w="0" w:type="dxa"/>
            <w:right w:w="0" w:type="dxa"/>
          </w:tblCellMar>
        </w:tblPrEx>
        <w:trPr>
          <w:trHeight w:val="2050" w:hRule="atLeast"/>
        </w:trPr>
        <w:tc>
          <w:tcPr>
            <w:tcW w:w="42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A99838">
            <w:pPr>
              <w:spacing w:after="0" w:line="360" w:lineRule="auto"/>
              <w:jc w:val="center"/>
              <w:rPr>
                <w:rFonts w:hint="eastAsia" w:ascii="仿宋" w:hAnsi="仿宋" w:eastAsia="仿宋"/>
                <w:color w:val="auto"/>
                <w:sz w:val="28"/>
                <w:highlight w:val="none"/>
                <w:lang w:eastAsia="zh-CN"/>
              </w:rPr>
            </w:pPr>
            <w:r>
              <w:rPr>
                <w:rFonts w:hint="eastAsia" w:ascii="仿宋" w:hAnsi="仿宋" w:eastAsia="仿宋"/>
                <w:color w:val="auto"/>
                <w:sz w:val="28"/>
                <w:highlight w:val="none"/>
              </w:rPr>
              <w:t>法定代表人（负责人）身份证复印件</w:t>
            </w: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正反面</w:t>
            </w:r>
            <w:r>
              <w:rPr>
                <w:rFonts w:hint="eastAsia" w:ascii="仿宋" w:hAnsi="仿宋" w:eastAsia="仿宋"/>
                <w:color w:val="auto"/>
                <w:sz w:val="28"/>
                <w:highlight w:val="none"/>
                <w:lang w:eastAsia="zh-CN"/>
              </w:rPr>
              <w:t>）</w:t>
            </w:r>
          </w:p>
        </w:tc>
      </w:tr>
    </w:tbl>
    <w:p w14:paraId="7484E5EA">
      <w:pPr>
        <w:spacing w:after="0" w:line="360" w:lineRule="auto"/>
        <w:rPr>
          <w:rFonts w:ascii="仿宋" w:hAnsi="仿宋" w:eastAsia="仿宋"/>
          <w:b/>
          <w:color w:val="auto"/>
          <w:sz w:val="32"/>
          <w:highlight w:val="none"/>
        </w:rPr>
      </w:pPr>
    </w:p>
    <w:p w14:paraId="5D7B079D">
      <w:pPr>
        <w:spacing w:after="0" w:line="360" w:lineRule="auto"/>
        <w:rPr>
          <w:rFonts w:ascii="仿宋" w:hAnsi="仿宋" w:eastAsia="仿宋"/>
          <w:b/>
          <w:color w:val="auto"/>
          <w:sz w:val="32"/>
          <w:highlight w:val="none"/>
        </w:rPr>
      </w:pPr>
    </w:p>
    <w:p w14:paraId="068454F5">
      <w:pPr>
        <w:adjustRightInd/>
        <w:snapToGrid/>
        <w:spacing w:after="0"/>
        <w:rPr>
          <w:rFonts w:ascii="仿宋" w:hAnsi="仿宋" w:eastAsia="仿宋"/>
          <w:b/>
          <w:color w:val="auto"/>
          <w:sz w:val="32"/>
          <w:highlight w:val="none"/>
        </w:rPr>
      </w:pPr>
      <w:r>
        <w:rPr>
          <w:rFonts w:ascii="仿宋" w:hAnsi="仿宋" w:eastAsia="仿宋"/>
          <w:b/>
          <w:color w:val="auto"/>
          <w:sz w:val="32"/>
          <w:highlight w:val="none"/>
        </w:rPr>
        <w:br w:type="page"/>
      </w:r>
    </w:p>
    <w:p w14:paraId="394AA19B">
      <w:pPr>
        <w:spacing w:after="0" w:line="360" w:lineRule="auto"/>
        <w:rPr>
          <w:rFonts w:ascii="仿宋" w:hAnsi="仿宋" w:eastAsia="仿宋"/>
          <w:color w:val="auto"/>
          <w:sz w:val="32"/>
          <w:highlight w:val="none"/>
          <w:u w:val="single"/>
        </w:rPr>
      </w:pPr>
      <w:r>
        <w:rPr>
          <w:rFonts w:ascii="仿宋" w:hAnsi="仿宋" w:eastAsia="仿宋"/>
          <w:b/>
          <w:color w:val="auto"/>
          <w:sz w:val="32"/>
          <w:highlight w:val="none"/>
        </w:rPr>
        <w:t>示范格式二</w:t>
      </w:r>
    </w:p>
    <w:p w14:paraId="0005F836">
      <w:pPr>
        <w:spacing w:after="0" w:line="360" w:lineRule="auto"/>
        <w:ind w:firstLine="360"/>
        <w:jc w:val="center"/>
        <w:rPr>
          <w:rFonts w:ascii="仿宋" w:hAnsi="仿宋" w:eastAsia="仿宋"/>
          <w:color w:val="auto"/>
          <w:sz w:val="36"/>
          <w:highlight w:val="none"/>
        </w:rPr>
      </w:pPr>
      <w:r>
        <w:rPr>
          <w:rFonts w:hint="eastAsia" w:ascii="仿宋" w:hAnsi="仿宋" w:eastAsia="仿宋"/>
          <w:b/>
          <w:color w:val="auto"/>
          <w:sz w:val="36"/>
          <w:highlight w:val="none"/>
        </w:rPr>
        <w:t>授权委托书（格式）</w:t>
      </w:r>
    </w:p>
    <w:p w14:paraId="085F45D8">
      <w:pPr>
        <w:spacing w:after="0" w:line="360" w:lineRule="auto"/>
        <w:rPr>
          <w:rFonts w:ascii="仿宋" w:hAnsi="仿宋" w:eastAsia="仿宋"/>
          <w:b/>
          <w:color w:val="auto"/>
          <w:sz w:val="24"/>
          <w:highlight w:val="none"/>
        </w:rPr>
      </w:pPr>
    </w:p>
    <w:p w14:paraId="40E531F9">
      <w:pPr>
        <w:spacing w:after="0" w:line="360" w:lineRule="auto"/>
        <w:ind w:firstLine="560"/>
        <w:rPr>
          <w:rFonts w:ascii="仿宋" w:hAnsi="仿宋" w:eastAsia="仿宋"/>
          <w:b/>
          <w:color w:val="auto"/>
          <w:sz w:val="28"/>
          <w:highlight w:val="none"/>
          <w:u w:val="single"/>
        </w:rPr>
      </w:pPr>
      <w:r>
        <w:rPr>
          <w:rFonts w:hint="eastAsia" w:ascii="仿宋" w:hAnsi="仿宋" w:eastAsia="仿宋"/>
          <w:color w:val="auto"/>
          <w:sz w:val="28"/>
          <w:highlight w:val="none"/>
        </w:rPr>
        <w:t>本授权委托书声明：我</w:t>
      </w:r>
      <w:r>
        <w:rPr>
          <w:rFonts w:hint="eastAsia" w:ascii="仿宋" w:hAnsi="仿宋" w:eastAsia="仿宋"/>
          <w:color w:val="auto"/>
          <w:sz w:val="28"/>
          <w:highlight w:val="none"/>
          <w:u w:val="single"/>
        </w:rPr>
        <w:t>(姓名)</w:t>
      </w:r>
      <w:r>
        <w:rPr>
          <w:rFonts w:hint="eastAsia" w:ascii="仿宋" w:hAnsi="仿宋" w:eastAsia="仿宋"/>
          <w:color w:val="auto"/>
          <w:sz w:val="28"/>
          <w:highlight w:val="none"/>
        </w:rPr>
        <w:t>系</w:t>
      </w:r>
      <w:r>
        <w:rPr>
          <w:rFonts w:hint="eastAsia" w:ascii="仿宋" w:hAnsi="仿宋" w:eastAsia="仿宋"/>
          <w:color w:val="auto"/>
          <w:sz w:val="28"/>
          <w:highlight w:val="none"/>
          <w:u w:val="single"/>
        </w:rPr>
        <w:t>(供应商名称)</w:t>
      </w:r>
      <w:r>
        <w:rPr>
          <w:rFonts w:hint="eastAsia" w:ascii="仿宋" w:hAnsi="仿宋" w:eastAsia="仿宋"/>
          <w:color w:val="auto"/>
          <w:sz w:val="28"/>
          <w:highlight w:val="none"/>
        </w:rPr>
        <w:t xml:space="preserve"> 的法定代表人</w:t>
      </w:r>
      <w:r>
        <w:rPr>
          <w:rFonts w:hint="eastAsia" w:ascii="仿宋" w:hAnsi="仿宋" w:eastAsia="仿宋"/>
          <w:color w:val="auto"/>
          <w:sz w:val="28"/>
          <w:highlight w:val="none"/>
          <w:u w:val="single"/>
        </w:rPr>
        <w:t>（负责人）</w:t>
      </w:r>
      <w:r>
        <w:rPr>
          <w:rFonts w:hint="eastAsia" w:ascii="仿宋" w:hAnsi="仿宋" w:eastAsia="仿宋"/>
          <w:color w:val="auto"/>
          <w:sz w:val="28"/>
          <w:highlight w:val="none"/>
        </w:rPr>
        <w:t>，现授权委托</w:t>
      </w:r>
      <w:r>
        <w:rPr>
          <w:rFonts w:hint="eastAsia" w:ascii="仿宋" w:hAnsi="仿宋" w:eastAsia="仿宋"/>
          <w:color w:val="auto"/>
          <w:sz w:val="28"/>
          <w:highlight w:val="none"/>
          <w:u w:val="single"/>
        </w:rPr>
        <w:t>(姓名及身份证号)</w:t>
      </w:r>
      <w:r>
        <w:rPr>
          <w:rFonts w:hint="eastAsia" w:ascii="仿宋" w:hAnsi="仿宋" w:eastAsia="仿宋"/>
          <w:color w:val="auto"/>
          <w:sz w:val="28"/>
          <w:highlight w:val="none"/>
        </w:rPr>
        <w:t>为我委托单位代理人，以本单位的名义参加磋商活动。委托代理人在签署上述项目的磋商文件、进行报价、签署合同和处理与之有关的一切事务，我及</w:t>
      </w:r>
      <w:r>
        <w:rPr>
          <w:rFonts w:hint="eastAsia" w:ascii="仿宋" w:hAnsi="仿宋" w:eastAsia="仿宋"/>
          <w:color w:val="auto"/>
          <w:sz w:val="28"/>
          <w:highlight w:val="none"/>
          <w:u w:val="single"/>
        </w:rPr>
        <w:t xml:space="preserve">(供应商名称) </w:t>
      </w:r>
      <w:r>
        <w:rPr>
          <w:rFonts w:hint="eastAsia" w:ascii="仿宋" w:hAnsi="仿宋" w:eastAsia="仿宋"/>
          <w:color w:val="auto"/>
          <w:sz w:val="28"/>
          <w:highlight w:val="none"/>
        </w:rPr>
        <w:t>均予以承认。</w:t>
      </w:r>
    </w:p>
    <w:p w14:paraId="05F546C2">
      <w:pPr>
        <w:spacing w:after="0" w:line="360" w:lineRule="auto"/>
        <w:ind w:firstLine="280"/>
        <w:rPr>
          <w:rFonts w:ascii="仿宋" w:hAnsi="仿宋" w:eastAsia="仿宋"/>
          <w:color w:val="auto"/>
          <w:sz w:val="28"/>
          <w:highlight w:val="none"/>
        </w:rPr>
      </w:pPr>
      <w:r>
        <w:rPr>
          <w:rFonts w:hint="eastAsia" w:ascii="仿宋" w:hAnsi="仿宋" w:eastAsia="仿宋"/>
          <w:color w:val="auto"/>
          <w:sz w:val="28"/>
          <w:highlight w:val="none"/>
        </w:rPr>
        <w:t>委托代理人无转委权。</w:t>
      </w:r>
    </w:p>
    <w:p w14:paraId="0A69D262">
      <w:pPr>
        <w:spacing w:after="0" w:line="360" w:lineRule="auto"/>
        <w:ind w:firstLine="280"/>
        <w:rPr>
          <w:rFonts w:ascii="仿宋" w:hAnsi="仿宋" w:eastAsia="仿宋"/>
          <w:color w:val="auto"/>
          <w:sz w:val="28"/>
          <w:highlight w:val="none"/>
        </w:rPr>
      </w:pPr>
      <w:r>
        <w:rPr>
          <w:rFonts w:hint="eastAsia" w:ascii="仿宋" w:hAnsi="仿宋" w:eastAsia="仿宋"/>
          <w:color w:val="auto"/>
          <w:sz w:val="28"/>
          <w:highlight w:val="none"/>
        </w:rPr>
        <w:t>特此委托。</w:t>
      </w:r>
    </w:p>
    <w:p w14:paraId="232C6400">
      <w:pPr>
        <w:spacing w:after="0" w:line="360" w:lineRule="auto"/>
        <w:ind w:firstLine="280"/>
        <w:rPr>
          <w:rFonts w:ascii="仿宋" w:hAnsi="仿宋" w:eastAsia="仿宋"/>
          <w:color w:val="auto"/>
          <w:sz w:val="28"/>
          <w:highlight w:val="none"/>
        </w:rPr>
      </w:pPr>
      <w:r>
        <w:rPr>
          <w:rFonts w:hint="eastAsia" w:ascii="仿宋" w:hAnsi="仿宋" w:eastAsia="仿宋"/>
          <w:color w:val="auto"/>
          <w:sz w:val="28"/>
          <w:highlight w:val="none"/>
        </w:rPr>
        <w:t>供应商：(盖单位公章)</w:t>
      </w:r>
    </w:p>
    <w:p w14:paraId="19E5F4D0">
      <w:pPr>
        <w:spacing w:after="0" w:line="360" w:lineRule="auto"/>
        <w:ind w:firstLine="280"/>
        <w:rPr>
          <w:rFonts w:ascii="仿宋" w:hAnsi="仿宋" w:eastAsia="仿宋"/>
          <w:color w:val="auto"/>
          <w:sz w:val="28"/>
          <w:highlight w:val="none"/>
        </w:rPr>
      </w:pPr>
      <w:r>
        <w:rPr>
          <w:rFonts w:hint="eastAsia" w:ascii="仿宋" w:hAnsi="仿宋" w:eastAsia="仿宋"/>
          <w:color w:val="auto"/>
          <w:sz w:val="28"/>
          <w:highlight w:val="none"/>
        </w:rPr>
        <w:t xml:space="preserve">法定代表人（负责人）：(签字) </w:t>
      </w:r>
    </w:p>
    <w:p w14:paraId="35B508DF">
      <w:pPr>
        <w:spacing w:after="0" w:line="360" w:lineRule="auto"/>
        <w:ind w:firstLine="280"/>
        <w:rPr>
          <w:rFonts w:ascii="仿宋" w:hAnsi="仿宋" w:eastAsia="仿宋"/>
          <w:color w:val="auto"/>
          <w:sz w:val="28"/>
          <w:highlight w:val="none"/>
        </w:rPr>
      </w:pPr>
      <w:r>
        <w:rPr>
          <w:rFonts w:hint="eastAsia" w:ascii="仿宋" w:hAnsi="仿宋" w:eastAsia="仿宋"/>
          <w:color w:val="auto"/>
          <w:sz w:val="28"/>
          <w:highlight w:val="none"/>
        </w:rPr>
        <w:t>委托代理人：（签字）</w:t>
      </w:r>
    </w:p>
    <w:p w14:paraId="3B79629C">
      <w:pPr>
        <w:spacing w:after="0" w:line="360" w:lineRule="auto"/>
        <w:ind w:firstLine="280"/>
        <w:rPr>
          <w:rFonts w:ascii="仿宋" w:hAnsi="仿宋" w:eastAsia="仿宋"/>
          <w:color w:val="auto"/>
          <w:sz w:val="28"/>
          <w:highlight w:val="none"/>
        </w:rPr>
      </w:pPr>
    </w:p>
    <w:p w14:paraId="5E5B8599">
      <w:pPr>
        <w:spacing w:after="0" w:line="360" w:lineRule="auto"/>
        <w:ind w:firstLine="280"/>
        <w:rPr>
          <w:rFonts w:ascii="仿宋" w:hAnsi="仿宋" w:eastAsia="仿宋"/>
          <w:color w:val="auto"/>
          <w:sz w:val="28"/>
          <w:highlight w:val="none"/>
        </w:rPr>
      </w:pPr>
      <w:r>
        <w:rPr>
          <w:rFonts w:hint="eastAsia" w:ascii="仿宋" w:hAnsi="仿宋" w:eastAsia="仿宋"/>
          <w:color w:val="auto"/>
          <w:sz w:val="28"/>
          <w:highlight w:val="none"/>
        </w:rPr>
        <w:t>日期：    年       月      日</w:t>
      </w:r>
    </w:p>
    <w:p w14:paraId="35B81D73">
      <w:pPr>
        <w:spacing w:after="0" w:line="360" w:lineRule="auto"/>
        <w:ind w:firstLine="280"/>
        <w:rPr>
          <w:rFonts w:ascii="仿宋" w:hAnsi="仿宋" w:eastAsia="仿宋"/>
          <w:color w:val="auto"/>
          <w:sz w:val="28"/>
          <w:highlight w:val="none"/>
        </w:rPr>
      </w:pPr>
    </w:p>
    <w:tbl>
      <w:tblPr>
        <w:tblStyle w:val="28"/>
        <w:tblpPr w:vertAnchor="text" w:horzAnchor="page" w:tblpX="6780" w:tblpY="1046"/>
        <w:tblW w:w="3320" w:type="dxa"/>
        <w:tblInd w:w="0" w:type="dxa"/>
        <w:tblLayout w:type="fixed"/>
        <w:tblCellMar>
          <w:top w:w="0" w:type="dxa"/>
          <w:left w:w="0" w:type="dxa"/>
          <w:bottom w:w="0" w:type="dxa"/>
          <w:right w:w="0" w:type="dxa"/>
        </w:tblCellMar>
      </w:tblPr>
      <w:tblGrid>
        <w:gridCol w:w="3320"/>
      </w:tblGrid>
      <w:tr w14:paraId="7CA640A8">
        <w:tblPrEx>
          <w:tblCellMar>
            <w:top w:w="0" w:type="dxa"/>
            <w:left w:w="0" w:type="dxa"/>
            <w:bottom w:w="0" w:type="dxa"/>
            <w:right w:w="0" w:type="dxa"/>
          </w:tblCellMar>
        </w:tblPrEx>
        <w:trPr>
          <w:trHeight w:val="1825" w:hRule="atLeast"/>
        </w:trPr>
        <w:tc>
          <w:tcPr>
            <w:tcW w:w="3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D3987C">
            <w:pPr>
              <w:spacing w:after="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身份证复印件</w:t>
            </w:r>
          </w:p>
          <w:p w14:paraId="3662C939">
            <w:pPr>
              <w:pStyle w:val="37"/>
              <w:numPr>
                <w:ilvl w:val="0"/>
                <w:numId w:val="0"/>
              </w:numPr>
              <w:ind w:leftChars="200"/>
              <w:jc w:val="center"/>
              <w:rPr>
                <w:color w:val="auto"/>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正反面</w:t>
            </w:r>
            <w:r>
              <w:rPr>
                <w:rFonts w:hint="eastAsia" w:ascii="仿宋" w:hAnsi="仿宋" w:eastAsia="仿宋" w:cs="仿宋"/>
                <w:color w:val="auto"/>
                <w:sz w:val="28"/>
                <w:szCs w:val="28"/>
                <w:highlight w:val="none"/>
                <w:lang w:eastAsia="zh-CN"/>
              </w:rPr>
              <w:t>）</w:t>
            </w:r>
          </w:p>
        </w:tc>
      </w:tr>
    </w:tbl>
    <w:p w14:paraId="021D7289">
      <w:pPr>
        <w:spacing w:after="0" w:line="360" w:lineRule="auto"/>
        <w:ind w:firstLine="280"/>
        <w:rPr>
          <w:rFonts w:ascii="仿宋" w:hAnsi="仿宋" w:eastAsia="仿宋"/>
          <w:color w:val="auto"/>
          <w:sz w:val="28"/>
          <w:highlight w:val="none"/>
        </w:rPr>
      </w:pPr>
      <w:r>
        <w:rPr>
          <w:rFonts w:hint="eastAsia" w:ascii="仿宋" w:hAnsi="仿宋" w:eastAsia="仿宋"/>
          <w:color w:val="auto"/>
          <w:sz w:val="28"/>
          <w:highlight w:val="none"/>
        </w:rPr>
        <w:t>注:磋商供应商委托代理人参加磋商的，必须附委托代理人身份证复印件并加盖委托单位公章后装订入磋商文件。</w:t>
      </w:r>
    </w:p>
    <w:p w14:paraId="0BD99C6D">
      <w:pPr>
        <w:spacing w:after="0" w:line="360" w:lineRule="auto"/>
        <w:ind w:firstLine="280"/>
        <w:rPr>
          <w:rFonts w:ascii="仿宋" w:hAnsi="仿宋" w:eastAsia="仿宋"/>
          <w:color w:val="auto"/>
          <w:sz w:val="28"/>
          <w:highlight w:val="none"/>
        </w:rPr>
      </w:pPr>
    </w:p>
    <w:p w14:paraId="0D23120C">
      <w:pPr>
        <w:spacing w:after="0" w:line="360" w:lineRule="auto"/>
        <w:ind w:firstLine="280"/>
        <w:rPr>
          <w:rFonts w:ascii="仿宋" w:hAnsi="仿宋" w:eastAsia="仿宋"/>
          <w:color w:val="auto"/>
          <w:sz w:val="28"/>
          <w:highlight w:val="none"/>
        </w:rPr>
      </w:pPr>
    </w:p>
    <w:p w14:paraId="59B11D92">
      <w:pPr>
        <w:spacing w:after="0" w:line="360" w:lineRule="auto"/>
        <w:rPr>
          <w:rFonts w:ascii="仿宋" w:hAnsi="仿宋" w:eastAsia="仿宋"/>
          <w:color w:val="auto"/>
          <w:sz w:val="28"/>
          <w:highlight w:val="none"/>
        </w:rPr>
      </w:pPr>
    </w:p>
    <w:p w14:paraId="72B4EC44">
      <w:pPr>
        <w:spacing w:after="0" w:line="360" w:lineRule="auto"/>
        <w:rPr>
          <w:rFonts w:ascii="仿宋" w:hAnsi="仿宋" w:eastAsia="仿宋"/>
          <w:b/>
          <w:color w:val="auto"/>
          <w:sz w:val="32"/>
          <w:highlight w:val="none"/>
        </w:rPr>
      </w:pPr>
    </w:p>
    <w:p w14:paraId="7B374868">
      <w:pPr>
        <w:spacing w:after="0" w:line="360" w:lineRule="auto"/>
        <w:rPr>
          <w:rFonts w:ascii="仿宋" w:hAnsi="仿宋" w:eastAsia="仿宋"/>
          <w:b/>
          <w:color w:val="auto"/>
          <w:sz w:val="32"/>
          <w:highlight w:val="none"/>
        </w:rPr>
      </w:pPr>
    </w:p>
    <w:p w14:paraId="1CA822F0">
      <w:pPr>
        <w:spacing w:after="0" w:line="360" w:lineRule="auto"/>
        <w:rPr>
          <w:rFonts w:ascii="仿宋" w:hAnsi="仿宋" w:eastAsia="仿宋"/>
          <w:b/>
          <w:color w:val="auto"/>
          <w:sz w:val="32"/>
          <w:highlight w:val="none"/>
        </w:rPr>
      </w:pPr>
    </w:p>
    <w:p w14:paraId="0CA8791C">
      <w:pPr>
        <w:rPr>
          <w:rFonts w:ascii="仿宋" w:hAnsi="仿宋" w:eastAsia="仿宋"/>
          <w:b/>
          <w:bCs/>
          <w:color w:val="auto"/>
          <w:sz w:val="32"/>
          <w:highlight w:val="none"/>
        </w:rPr>
      </w:pPr>
      <w:r>
        <w:rPr>
          <w:rFonts w:hint="eastAsia" w:ascii="仿宋" w:hAnsi="仿宋" w:eastAsia="仿宋"/>
          <w:b/>
          <w:bCs/>
          <w:color w:val="auto"/>
          <w:sz w:val="32"/>
          <w:highlight w:val="none"/>
        </w:rPr>
        <w:br w:type="page"/>
      </w:r>
    </w:p>
    <w:p w14:paraId="5E5C8965">
      <w:pPr>
        <w:spacing w:line="520" w:lineRule="exact"/>
        <w:rPr>
          <w:rFonts w:ascii="仿宋" w:hAnsi="仿宋" w:eastAsia="仿宋"/>
          <w:b/>
          <w:color w:val="auto"/>
          <w:sz w:val="32"/>
          <w:highlight w:val="none"/>
        </w:rPr>
      </w:pPr>
      <w:r>
        <w:rPr>
          <w:rFonts w:ascii="仿宋" w:hAnsi="仿宋" w:eastAsia="仿宋"/>
          <w:b/>
          <w:color w:val="auto"/>
          <w:sz w:val="32"/>
          <w:highlight w:val="none"/>
        </w:rPr>
        <w:t>示范格式</w:t>
      </w:r>
      <w:r>
        <w:rPr>
          <w:rFonts w:hint="eastAsia" w:ascii="仿宋" w:hAnsi="仿宋" w:eastAsia="仿宋"/>
          <w:b/>
          <w:color w:val="auto"/>
          <w:sz w:val="32"/>
          <w:highlight w:val="none"/>
        </w:rPr>
        <w:t>三</w:t>
      </w:r>
    </w:p>
    <w:p w14:paraId="620F8617">
      <w:pPr>
        <w:spacing w:line="520" w:lineRule="exact"/>
        <w:jc w:val="center"/>
        <w:rPr>
          <w:rFonts w:ascii="仿宋" w:hAnsi="仿宋" w:eastAsia="仿宋"/>
          <w:b/>
          <w:bCs/>
          <w:color w:val="auto"/>
          <w:sz w:val="32"/>
          <w:highlight w:val="none"/>
        </w:rPr>
      </w:pPr>
      <w:r>
        <w:rPr>
          <w:rFonts w:hint="eastAsia" w:ascii="仿宋" w:hAnsi="仿宋" w:eastAsia="仿宋"/>
          <w:b/>
          <w:bCs/>
          <w:color w:val="auto"/>
          <w:sz w:val="32"/>
          <w:highlight w:val="none"/>
        </w:rPr>
        <w:t>符合《</w:t>
      </w:r>
      <w:bookmarkStart w:id="29" w:name="_GoBack"/>
      <w:r>
        <w:rPr>
          <w:rFonts w:hint="eastAsia" w:ascii="仿宋" w:hAnsi="仿宋" w:eastAsia="仿宋"/>
          <w:b/>
          <w:bCs/>
          <w:color w:val="auto"/>
          <w:sz w:val="32"/>
          <w:highlight w:val="none"/>
        </w:rPr>
        <w:t>政府采购法</w:t>
      </w:r>
      <w:bookmarkEnd w:id="29"/>
      <w:r>
        <w:rPr>
          <w:rFonts w:hint="eastAsia" w:ascii="仿宋" w:hAnsi="仿宋" w:eastAsia="仿宋"/>
          <w:b/>
          <w:bCs/>
          <w:color w:val="auto"/>
          <w:sz w:val="32"/>
          <w:highlight w:val="none"/>
        </w:rPr>
        <w:t>》第二十二条规定条件的声明函</w:t>
      </w:r>
    </w:p>
    <w:p w14:paraId="7B0EA086">
      <w:pPr>
        <w:spacing w:line="560" w:lineRule="exac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致：</w:t>
      </w:r>
      <w:r>
        <w:rPr>
          <w:rFonts w:hint="eastAsia" w:ascii="仿宋" w:hAnsi="仿宋" w:eastAsia="仿宋" w:cs="仿宋"/>
          <w:bCs/>
          <w:color w:val="auto"/>
          <w:sz w:val="28"/>
          <w:highlight w:val="none"/>
          <w:u w:val="single"/>
        </w:rPr>
        <w:t xml:space="preserve">              （采购人）</w:t>
      </w:r>
    </w:p>
    <w:p w14:paraId="221B1082">
      <w:pPr>
        <w:spacing w:line="520" w:lineRule="exact"/>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我公司参加贵单位组织实施的（项目编号:      ）</w:t>
      </w:r>
      <w:r>
        <w:rPr>
          <w:rFonts w:hint="eastAsia" w:ascii="仿宋" w:hAnsi="仿宋" w:eastAsia="仿宋"/>
          <w:bCs/>
          <w:color w:val="auto"/>
          <w:sz w:val="28"/>
          <w:highlight w:val="none"/>
        </w:rPr>
        <w:t xml:space="preserve">    </w:t>
      </w:r>
      <w:r>
        <w:rPr>
          <w:rFonts w:hint="eastAsia" w:ascii="仿宋" w:hAnsi="仿宋" w:eastAsia="仿宋"/>
          <w:color w:val="auto"/>
          <w:sz w:val="28"/>
          <w:szCs w:val="28"/>
          <w:highlight w:val="none"/>
        </w:rPr>
        <w:t>采购项目的政府采购活动。针对《中华人民共和国政府采购法》第二十二条规定做出如下声明：</w:t>
      </w:r>
    </w:p>
    <w:p w14:paraId="05D62120">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1、我单位具有独立承担民事责任的能力；</w:t>
      </w:r>
    </w:p>
    <w:p w14:paraId="450040D8">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2、我单位具有良好的商业信誉和健全的财务会计制度；</w:t>
      </w:r>
    </w:p>
    <w:p w14:paraId="4444A7F1">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3、我单位具有履行合同所必需的设备和专业技术能力；</w:t>
      </w:r>
    </w:p>
    <w:p w14:paraId="46E435AB">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4、我单位有依法缴纳税收和社会保障资金的良好记录；</w:t>
      </w:r>
    </w:p>
    <w:p w14:paraId="65F73358">
      <w:pPr>
        <w:autoSpaceDE w:val="0"/>
        <w:autoSpaceDN w:val="0"/>
        <w:spacing w:line="640" w:lineRule="exact"/>
        <w:ind w:firstLine="560" w:firstLineChars="200"/>
        <w:rPr>
          <w:rFonts w:ascii="仿宋" w:hAnsi="仿宋" w:eastAsia="仿宋" w:cs="仿宋"/>
          <w:color w:val="auto"/>
          <w:sz w:val="28"/>
          <w:szCs w:val="28"/>
          <w:highlight w:val="none"/>
        </w:rPr>
      </w:pPr>
      <w:r>
        <w:rPr>
          <w:rFonts w:hint="eastAsia" w:ascii="仿宋" w:hAnsi="仿宋" w:eastAsia="仿宋"/>
          <w:color w:val="auto"/>
          <w:sz w:val="28"/>
          <w:szCs w:val="28"/>
          <w:highlight w:val="none"/>
        </w:rPr>
        <w:t>5、</w:t>
      </w:r>
      <w:r>
        <w:rPr>
          <w:rFonts w:hint="eastAsia" w:ascii="仿宋" w:hAnsi="仿宋" w:eastAsia="仿宋" w:cs="仿宋"/>
          <w:color w:val="auto"/>
          <w:sz w:val="28"/>
          <w:szCs w:val="28"/>
          <w:highlight w:val="none"/>
        </w:rPr>
        <w:t>参加本次政府采购活动前三年内，我公司在经营活动中没有因违法经营受到刑事处罚或者责令停产停业、吊销许可证或者执照、较大数额罚款等行政处罚。</w:t>
      </w:r>
      <w:r>
        <w:rPr>
          <w:rFonts w:ascii="仿宋" w:hAnsi="仿宋" w:eastAsia="仿宋" w:cs="仿宋"/>
          <w:color w:val="auto"/>
          <w:sz w:val="28"/>
          <w:szCs w:val="28"/>
          <w:highlight w:val="none"/>
        </w:rPr>
        <w:t xml:space="preserve"> </w:t>
      </w:r>
    </w:p>
    <w:p w14:paraId="4807AC60">
      <w:pPr>
        <w:spacing w:line="520" w:lineRule="exact"/>
        <w:ind w:firstLine="638" w:firstLineChars="228"/>
        <w:rPr>
          <w:rFonts w:ascii="仿宋" w:hAnsi="仿宋" w:eastAsia="仿宋"/>
          <w:color w:val="auto"/>
          <w:sz w:val="28"/>
          <w:szCs w:val="28"/>
          <w:highlight w:val="none"/>
        </w:rPr>
      </w:pPr>
      <w:r>
        <w:rPr>
          <w:rFonts w:hint="eastAsia" w:ascii="仿宋" w:hAnsi="仿宋" w:eastAsia="仿宋"/>
          <w:color w:val="auto"/>
          <w:sz w:val="28"/>
          <w:szCs w:val="28"/>
          <w:highlight w:val="none"/>
        </w:rPr>
        <w:t>6、我单位满足法律、行政法规规定的其他条件。</w:t>
      </w:r>
    </w:p>
    <w:p w14:paraId="7A5215EF">
      <w:pPr>
        <w:autoSpaceDE w:val="0"/>
        <w:autoSpaceDN w:val="0"/>
        <w:spacing w:line="600" w:lineRule="exact"/>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供应商：</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rPr>
        <w:t>盖章</w:t>
      </w:r>
      <w:r>
        <w:rPr>
          <w:rFonts w:hint="eastAsia" w:ascii="仿宋" w:hAnsi="仿宋" w:eastAsia="仿宋" w:cs="仿宋"/>
          <w:color w:val="auto"/>
          <w:sz w:val="28"/>
          <w:szCs w:val="28"/>
          <w:highlight w:val="none"/>
          <w:u w:val="single"/>
          <w:lang w:val="zh-CN"/>
        </w:rPr>
        <w:t xml:space="preserve">）             </w:t>
      </w:r>
    </w:p>
    <w:p w14:paraId="5034D762">
      <w:pPr>
        <w:autoSpaceDE w:val="0"/>
        <w:autoSpaceDN w:val="0"/>
        <w:spacing w:line="600" w:lineRule="exact"/>
        <w:rPr>
          <w:rFonts w:ascii="仿宋" w:hAnsi="仿宋" w:eastAsia="仿宋" w:cs="仿宋"/>
          <w:color w:val="auto"/>
          <w:sz w:val="28"/>
          <w:szCs w:val="28"/>
          <w:highlight w:val="none"/>
          <w:lang w:val="zh-CN"/>
        </w:rPr>
      </w:pPr>
      <w:r>
        <w:rPr>
          <w:rFonts w:hint="eastAsia" w:ascii="仿宋" w:hAnsi="仿宋" w:eastAsia="仿宋" w:cs="仿宋"/>
          <w:color w:val="auto"/>
          <w:sz w:val="28"/>
          <w:highlight w:val="none"/>
        </w:rPr>
        <w:t>法定代表人（委托受托人）</w:t>
      </w:r>
      <w:r>
        <w:rPr>
          <w:rFonts w:hint="eastAsia" w:ascii="仿宋" w:hAnsi="仿宋" w:eastAsia="仿宋" w:cs="仿宋"/>
          <w:color w:val="auto"/>
          <w:sz w:val="28"/>
          <w:szCs w:val="28"/>
          <w:highlight w:val="none"/>
        </w:rPr>
        <w:t>：</w:t>
      </w:r>
      <w:r>
        <w:rPr>
          <w:rFonts w:hint="eastAsia" w:ascii="仿宋" w:hAnsi="仿宋" w:eastAsia="仿宋" w:cs="仿宋"/>
          <w:color w:val="auto"/>
          <w:sz w:val="28"/>
          <w:highlight w:val="none"/>
          <w:u w:val="single"/>
        </w:rPr>
        <w:t>（签字或盖章）</w:t>
      </w:r>
    </w:p>
    <w:p w14:paraId="23BCBA35">
      <w:pPr>
        <w:autoSpaceDE w:val="0"/>
        <w:autoSpaceDN w:val="0"/>
        <w:spacing w:line="600" w:lineRule="exac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日 期</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 xml:space="preserve">年 </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月</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日</w:t>
      </w:r>
    </w:p>
    <w:p w14:paraId="2A8ECCA8">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03A8EEC8">
      <w:pPr>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示范格式</w:t>
      </w:r>
      <w:r>
        <w:rPr>
          <w:rFonts w:hint="eastAsia" w:ascii="仿宋" w:hAnsi="仿宋" w:eastAsia="仿宋" w:cs="仿宋"/>
          <w:b/>
          <w:color w:val="auto"/>
          <w:sz w:val="32"/>
          <w:szCs w:val="32"/>
          <w:highlight w:val="none"/>
          <w:lang w:eastAsia="zh-CN"/>
        </w:rPr>
        <w:t>四</w:t>
      </w:r>
    </w:p>
    <w:p w14:paraId="7DFF6635">
      <w:pPr>
        <w:jc w:val="center"/>
        <w:rPr>
          <w:rFonts w:ascii="仿宋" w:hAnsi="仿宋" w:eastAsia="仿宋"/>
          <w:bCs/>
          <w:color w:val="auto"/>
          <w:sz w:val="28"/>
          <w:szCs w:val="28"/>
          <w:highlight w:val="none"/>
        </w:rPr>
      </w:pPr>
      <w:r>
        <w:rPr>
          <w:rFonts w:hint="eastAsia" w:ascii="仿宋" w:hAnsi="仿宋" w:eastAsia="仿宋"/>
          <w:b/>
          <w:bCs/>
          <w:color w:val="auto"/>
          <w:sz w:val="32"/>
          <w:szCs w:val="32"/>
          <w:highlight w:val="none"/>
        </w:rPr>
        <w:t>企业声明函</w:t>
      </w:r>
    </w:p>
    <w:p w14:paraId="26D9D109">
      <w:pPr>
        <w:pStyle w:val="4"/>
        <w:keepNext w:val="0"/>
        <w:keepLines w:val="0"/>
        <w:pageBreakBefore w:val="0"/>
        <w:kinsoku/>
        <w:wordWrap/>
        <w:overflowPunct/>
        <w:topLinePunct w:val="0"/>
        <w:bidi w:val="0"/>
        <w:spacing w:line="520" w:lineRule="exact"/>
        <w:ind w:firstLine="560"/>
        <w:textAlignment w:val="auto"/>
        <w:outlineLvl w:val="9"/>
        <w:rPr>
          <w:rFonts w:ascii="仿宋" w:hAnsi="仿宋" w:eastAsia="仿宋"/>
          <w:bCs/>
          <w:color w:val="auto"/>
          <w:sz w:val="28"/>
          <w:szCs w:val="28"/>
          <w:highlight w:val="none"/>
        </w:rPr>
      </w:pPr>
      <w:r>
        <w:rPr>
          <w:rFonts w:hint="eastAsia" w:ascii="仿宋" w:hAnsi="仿宋" w:eastAsia="仿宋"/>
          <w:bCs/>
          <w:color w:val="auto"/>
          <w:sz w:val="28"/>
          <w:szCs w:val="28"/>
          <w:highlight w:val="none"/>
        </w:rPr>
        <w:t>致</w:t>
      </w:r>
      <w:r>
        <w:rPr>
          <w:rFonts w:hint="eastAsia" w:ascii="仿宋" w:hAnsi="仿宋" w:eastAsia="仿宋"/>
          <w:bCs/>
          <w:color w:val="auto"/>
          <w:sz w:val="28"/>
          <w:szCs w:val="28"/>
          <w:highlight w:val="none"/>
          <w:u w:val="single"/>
          <w:lang w:val="en-US" w:eastAsia="zh-CN"/>
        </w:rPr>
        <w:t xml:space="preserve">                   </w:t>
      </w:r>
      <w:r>
        <w:rPr>
          <w:rFonts w:hint="eastAsia" w:ascii="仿宋" w:hAnsi="仿宋" w:eastAsia="仿宋"/>
          <w:bCs/>
          <w:color w:val="auto"/>
          <w:sz w:val="28"/>
          <w:szCs w:val="28"/>
          <w:highlight w:val="none"/>
        </w:rPr>
        <w:t>（采购人）:</w:t>
      </w:r>
    </w:p>
    <w:p w14:paraId="0F50A4A6">
      <w:pPr>
        <w:pStyle w:val="4"/>
        <w:keepNext w:val="0"/>
        <w:keepLines w:val="0"/>
        <w:pageBreakBefore w:val="0"/>
        <w:kinsoku/>
        <w:wordWrap/>
        <w:overflowPunct/>
        <w:topLinePunct w:val="0"/>
        <w:bidi w:val="0"/>
        <w:spacing w:line="520" w:lineRule="exact"/>
        <w:ind w:firstLine="560"/>
        <w:textAlignment w:val="auto"/>
        <w:outlineLvl w:val="9"/>
        <w:rPr>
          <w:rFonts w:ascii="仿宋" w:hAnsi="仿宋" w:eastAsia="仿宋"/>
          <w:bCs/>
          <w:color w:val="auto"/>
          <w:sz w:val="28"/>
          <w:szCs w:val="28"/>
          <w:highlight w:val="none"/>
        </w:rPr>
      </w:pPr>
      <w:r>
        <w:rPr>
          <w:rFonts w:hint="eastAsia" w:ascii="仿宋" w:hAnsi="仿宋" w:eastAsia="仿宋"/>
          <w:bCs/>
          <w:color w:val="auto"/>
          <w:sz w:val="28"/>
          <w:szCs w:val="28"/>
          <w:highlight w:val="none"/>
        </w:rPr>
        <w:t>本公司郑重声明，根据《政府采购促进中小企业发展管理办法》（财库﹝2020﹞46 号）的规定，本公司参加</w:t>
      </w:r>
      <w:r>
        <w:rPr>
          <w:rFonts w:hint="eastAsia" w:ascii="仿宋" w:hAnsi="仿宋" w:eastAsia="仿宋"/>
          <w:bCs/>
          <w:color w:val="auto"/>
          <w:sz w:val="28"/>
          <w:szCs w:val="28"/>
          <w:highlight w:val="none"/>
          <w:u w:val="single"/>
        </w:rPr>
        <w:t>（单位名称）</w:t>
      </w:r>
      <w:r>
        <w:rPr>
          <w:rFonts w:hint="eastAsia" w:ascii="仿宋" w:hAnsi="仿宋" w:eastAsia="仿宋"/>
          <w:bCs/>
          <w:color w:val="auto"/>
          <w:sz w:val="28"/>
          <w:szCs w:val="28"/>
          <w:highlight w:val="none"/>
        </w:rPr>
        <w:t>的</w:t>
      </w:r>
      <w:r>
        <w:rPr>
          <w:rFonts w:hint="eastAsia" w:ascii="仿宋" w:hAnsi="仿宋" w:eastAsia="仿宋"/>
          <w:bCs/>
          <w:color w:val="auto"/>
          <w:sz w:val="28"/>
          <w:szCs w:val="28"/>
          <w:highlight w:val="none"/>
          <w:u w:val="single"/>
        </w:rPr>
        <w:t>（项目名称）</w:t>
      </w:r>
      <w:r>
        <w:rPr>
          <w:rFonts w:hint="eastAsia" w:ascii="仿宋" w:hAnsi="仿宋" w:eastAsia="仿宋"/>
          <w:bCs/>
          <w:color w:val="auto"/>
          <w:sz w:val="28"/>
          <w:szCs w:val="28"/>
          <w:highlight w:val="none"/>
        </w:rPr>
        <w:t xml:space="preserve">采购活动，提供的货物全部由符合政策要求的中小企业制造。相关企业的具体情况如下： </w:t>
      </w:r>
    </w:p>
    <w:p w14:paraId="27D6D99B">
      <w:pPr>
        <w:pStyle w:val="4"/>
        <w:keepNext w:val="0"/>
        <w:keepLines w:val="0"/>
        <w:pageBreakBefore w:val="0"/>
        <w:kinsoku/>
        <w:wordWrap/>
        <w:overflowPunct/>
        <w:topLinePunct w:val="0"/>
        <w:bidi w:val="0"/>
        <w:spacing w:line="520" w:lineRule="exact"/>
        <w:ind w:firstLine="560"/>
        <w:textAlignment w:val="auto"/>
        <w:outlineLvl w:val="9"/>
        <w:rPr>
          <w:rFonts w:ascii="仿宋" w:hAnsi="仿宋" w:eastAsia="仿宋"/>
          <w:bCs/>
          <w:color w:val="auto"/>
          <w:sz w:val="28"/>
          <w:szCs w:val="28"/>
          <w:highlight w:val="none"/>
        </w:rPr>
      </w:pPr>
      <w:r>
        <w:rPr>
          <w:rFonts w:hint="eastAsia" w:ascii="仿宋" w:hAnsi="仿宋" w:eastAsia="仿宋"/>
          <w:bCs/>
          <w:color w:val="auto"/>
          <w:sz w:val="28"/>
          <w:szCs w:val="28"/>
          <w:highlight w:val="none"/>
        </w:rPr>
        <w:t xml:space="preserve">1. </w:t>
      </w:r>
      <w:r>
        <w:rPr>
          <w:rFonts w:hint="eastAsia" w:ascii="仿宋" w:hAnsi="仿宋" w:eastAsia="仿宋"/>
          <w:bCs/>
          <w:color w:val="auto"/>
          <w:sz w:val="28"/>
          <w:szCs w:val="28"/>
          <w:highlight w:val="none"/>
          <w:u w:val="single"/>
        </w:rPr>
        <w:t>（标的名称）</w:t>
      </w:r>
      <w:r>
        <w:rPr>
          <w:rFonts w:hint="eastAsia" w:ascii="仿宋" w:hAnsi="仿宋" w:eastAsia="仿宋"/>
          <w:bCs/>
          <w:color w:val="auto"/>
          <w:sz w:val="28"/>
          <w:szCs w:val="28"/>
          <w:highlight w:val="none"/>
        </w:rPr>
        <w:t xml:space="preserve"> ，属于</w:t>
      </w:r>
      <w:r>
        <w:rPr>
          <w:rFonts w:hint="eastAsia" w:ascii="仿宋" w:hAnsi="仿宋" w:eastAsia="仿宋"/>
          <w:bCs/>
          <w:color w:val="auto"/>
          <w:sz w:val="28"/>
          <w:szCs w:val="28"/>
          <w:highlight w:val="none"/>
          <w:u w:val="single"/>
        </w:rPr>
        <w:t>（采购文件中明确的所属行业）</w:t>
      </w:r>
      <w:r>
        <w:rPr>
          <w:rFonts w:hint="eastAsia" w:ascii="仿宋" w:hAnsi="仿宋" w:eastAsia="仿宋"/>
          <w:bCs/>
          <w:color w:val="auto"/>
          <w:sz w:val="28"/>
          <w:szCs w:val="28"/>
          <w:highlight w:val="none"/>
        </w:rPr>
        <w:t xml:space="preserve">行业；制造商为（企业名称），从业人员人，营业收入为万元，资产总额为万元，属于（中型企业、小型企业、微型企业）； </w:t>
      </w:r>
    </w:p>
    <w:p w14:paraId="2DD79040">
      <w:pPr>
        <w:pStyle w:val="4"/>
        <w:keepNext w:val="0"/>
        <w:keepLines w:val="0"/>
        <w:pageBreakBefore w:val="0"/>
        <w:kinsoku/>
        <w:wordWrap/>
        <w:overflowPunct/>
        <w:topLinePunct w:val="0"/>
        <w:bidi w:val="0"/>
        <w:spacing w:line="520" w:lineRule="exact"/>
        <w:ind w:firstLine="560"/>
        <w:textAlignment w:val="auto"/>
        <w:outlineLvl w:val="9"/>
        <w:rPr>
          <w:rFonts w:ascii="仿宋" w:hAnsi="仿宋" w:eastAsia="仿宋"/>
          <w:bCs/>
          <w:color w:val="auto"/>
          <w:sz w:val="28"/>
          <w:szCs w:val="28"/>
          <w:highlight w:val="none"/>
        </w:rPr>
      </w:pPr>
      <w:r>
        <w:rPr>
          <w:rFonts w:hint="eastAsia" w:ascii="仿宋" w:hAnsi="仿宋" w:eastAsia="仿宋"/>
          <w:bCs/>
          <w:color w:val="auto"/>
          <w:sz w:val="28"/>
          <w:szCs w:val="28"/>
          <w:highlight w:val="none"/>
        </w:rPr>
        <w:t>2.</w:t>
      </w:r>
      <w:r>
        <w:rPr>
          <w:rFonts w:hint="eastAsia" w:ascii="仿宋" w:hAnsi="仿宋" w:eastAsia="仿宋"/>
          <w:bCs/>
          <w:color w:val="auto"/>
          <w:sz w:val="28"/>
          <w:szCs w:val="28"/>
          <w:highlight w:val="none"/>
          <w:u w:val="single"/>
        </w:rPr>
        <w:t xml:space="preserve"> （标的名称）</w:t>
      </w:r>
      <w:r>
        <w:rPr>
          <w:rFonts w:hint="eastAsia" w:ascii="仿宋" w:hAnsi="仿宋" w:eastAsia="仿宋"/>
          <w:bCs/>
          <w:color w:val="auto"/>
          <w:sz w:val="28"/>
          <w:szCs w:val="28"/>
          <w:highlight w:val="none"/>
        </w:rPr>
        <w:t xml:space="preserve"> ，属于（采购文件中明确的所属行业）行业；制造商为（企业名称），从业人员人，营业收入为万元，资产总额为万元，属于（中型企业、小型企业、微型企业）。 </w:t>
      </w:r>
    </w:p>
    <w:p w14:paraId="32BA1031">
      <w:pPr>
        <w:pStyle w:val="4"/>
        <w:keepNext w:val="0"/>
        <w:keepLines w:val="0"/>
        <w:pageBreakBefore w:val="0"/>
        <w:kinsoku/>
        <w:wordWrap/>
        <w:overflowPunct/>
        <w:topLinePunct w:val="0"/>
        <w:bidi w:val="0"/>
        <w:spacing w:line="520" w:lineRule="exact"/>
        <w:ind w:firstLine="560"/>
        <w:textAlignment w:val="auto"/>
        <w:outlineLvl w:val="9"/>
        <w:rPr>
          <w:rFonts w:ascii="仿宋" w:hAnsi="仿宋" w:eastAsia="仿宋"/>
          <w:bCs/>
          <w:color w:val="auto"/>
          <w:sz w:val="28"/>
          <w:szCs w:val="28"/>
          <w:highlight w:val="none"/>
        </w:rPr>
      </w:pPr>
      <w:r>
        <w:rPr>
          <w:rFonts w:ascii="Arial" w:hAnsi="Arial" w:eastAsia="仿宋" w:cs="Arial"/>
          <w:bCs/>
          <w:color w:val="auto"/>
          <w:sz w:val="28"/>
          <w:szCs w:val="28"/>
          <w:highlight w:val="none"/>
        </w:rPr>
        <w:t>……</w:t>
      </w:r>
    </w:p>
    <w:p w14:paraId="148C3BB6">
      <w:pPr>
        <w:pStyle w:val="4"/>
        <w:keepNext w:val="0"/>
        <w:keepLines w:val="0"/>
        <w:pageBreakBefore w:val="0"/>
        <w:kinsoku/>
        <w:wordWrap/>
        <w:overflowPunct/>
        <w:topLinePunct w:val="0"/>
        <w:bidi w:val="0"/>
        <w:spacing w:line="520" w:lineRule="exact"/>
        <w:ind w:firstLine="560"/>
        <w:textAlignment w:val="auto"/>
        <w:outlineLvl w:val="9"/>
        <w:rPr>
          <w:rFonts w:ascii="仿宋" w:hAnsi="仿宋" w:eastAsia="仿宋"/>
          <w:bCs/>
          <w:color w:val="auto"/>
          <w:sz w:val="28"/>
          <w:szCs w:val="28"/>
          <w:highlight w:val="none"/>
        </w:rPr>
      </w:pPr>
      <w:r>
        <w:rPr>
          <w:rFonts w:hint="eastAsia" w:ascii="仿宋" w:hAnsi="仿宋" w:eastAsia="仿宋"/>
          <w:bCs/>
          <w:color w:val="auto"/>
          <w:sz w:val="28"/>
          <w:szCs w:val="28"/>
          <w:highlight w:val="none"/>
        </w:rPr>
        <w:t>以上企业，不属于大企业的分支机构，不存在控股股东为大企业的情形，也不存在与大企业的负责人为同一人的情形。</w:t>
      </w:r>
    </w:p>
    <w:p w14:paraId="78B2052E">
      <w:pPr>
        <w:pStyle w:val="4"/>
        <w:keepNext w:val="0"/>
        <w:keepLines w:val="0"/>
        <w:pageBreakBefore w:val="0"/>
        <w:kinsoku/>
        <w:wordWrap/>
        <w:overflowPunct/>
        <w:topLinePunct w:val="0"/>
        <w:bidi w:val="0"/>
        <w:spacing w:line="520" w:lineRule="exact"/>
        <w:ind w:firstLine="560"/>
        <w:textAlignment w:val="auto"/>
        <w:outlineLvl w:val="9"/>
        <w:rPr>
          <w:rFonts w:ascii="仿宋" w:hAnsi="仿宋" w:eastAsia="仿宋"/>
          <w:bCs/>
          <w:color w:val="auto"/>
          <w:sz w:val="28"/>
          <w:szCs w:val="28"/>
          <w:highlight w:val="none"/>
        </w:rPr>
      </w:pPr>
      <w:r>
        <w:rPr>
          <w:rFonts w:hint="eastAsia" w:ascii="仿宋" w:hAnsi="仿宋" w:eastAsia="仿宋"/>
          <w:bCs/>
          <w:color w:val="auto"/>
          <w:sz w:val="28"/>
          <w:szCs w:val="28"/>
          <w:highlight w:val="none"/>
        </w:rPr>
        <w:t xml:space="preserve">本企业对上述声明内容的真实性负责。如有虚假，将依法承担相应责任。 </w:t>
      </w:r>
    </w:p>
    <w:p w14:paraId="0496F415">
      <w:pPr>
        <w:keepNext w:val="0"/>
        <w:keepLines w:val="0"/>
        <w:pageBreakBefore w:val="0"/>
        <w:kinsoku/>
        <w:wordWrap/>
        <w:overflowPunct/>
        <w:topLinePunct w:val="0"/>
        <w:autoSpaceDE w:val="0"/>
        <w:autoSpaceDN w:val="0"/>
        <w:bidi w:val="0"/>
        <w:spacing w:line="520" w:lineRule="exact"/>
        <w:textAlignment w:val="auto"/>
        <w:outlineLvl w:val="9"/>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供应商：</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rPr>
        <w:t>盖章</w:t>
      </w:r>
      <w:r>
        <w:rPr>
          <w:rFonts w:hint="eastAsia" w:ascii="仿宋" w:hAnsi="仿宋" w:eastAsia="仿宋" w:cs="仿宋"/>
          <w:color w:val="auto"/>
          <w:sz w:val="28"/>
          <w:szCs w:val="28"/>
          <w:highlight w:val="none"/>
          <w:u w:val="single"/>
          <w:lang w:val="zh-CN"/>
        </w:rPr>
        <w:t xml:space="preserve">）             </w:t>
      </w:r>
    </w:p>
    <w:p w14:paraId="665AF247">
      <w:pPr>
        <w:keepNext w:val="0"/>
        <w:keepLines w:val="0"/>
        <w:pageBreakBefore w:val="0"/>
        <w:kinsoku/>
        <w:wordWrap/>
        <w:overflowPunct/>
        <w:topLinePunct w:val="0"/>
        <w:autoSpaceDE w:val="0"/>
        <w:autoSpaceDN w:val="0"/>
        <w:bidi w:val="0"/>
        <w:spacing w:line="520" w:lineRule="exact"/>
        <w:textAlignment w:val="auto"/>
        <w:outlineLvl w:val="9"/>
        <w:rPr>
          <w:rFonts w:ascii="仿宋" w:hAnsi="仿宋" w:eastAsia="仿宋" w:cs="仿宋"/>
          <w:color w:val="auto"/>
          <w:sz w:val="28"/>
          <w:szCs w:val="28"/>
          <w:highlight w:val="none"/>
          <w:lang w:val="zh-CN"/>
        </w:rPr>
      </w:pPr>
      <w:r>
        <w:rPr>
          <w:rFonts w:hint="eastAsia" w:ascii="仿宋" w:hAnsi="仿宋" w:eastAsia="仿宋" w:cs="仿宋"/>
          <w:color w:val="auto"/>
          <w:sz w:val="28"/>
          <w:highlight w:val="none"/>
        </w:rPr>
        <w:t>法定代表人（委托受托人）</w:t>
      </w:r>
      <w:r>
        <w:rPr>
          <w:rFonts w:hint="eastAsia" w:ascii="仿宋" w:hAnsi="仿宋" w:eastAsia="仿宋" w:cs="仿宋"/>
          <w:color w:val="auto"/>
          <w:sz w:val="28"/>
          <w:szCs w:val="28"/>
          <w:highlight w:val="none"/>
        </w:rPr>
        <w:t>：</w:t>
      </w:r>
      <w:r>
        <w:rPr>
          <w:rFonts w:hint="eastAsia" w:ascii="仿宋" w:hAnsi="仿宋" w:eastAsia="仿宋" w:cs="仿宋"/>
          <w:color w:val="auto"/>
          <w:sz w:val="28"/>
          <w:highlight w:val="none"/>
          <w:u w:val="single"/>
        </w:rPr>
        <w:t>（签字或盖章）</w:t>
      </w:r>
    </w:p>
    <w:p w14:paraId="76103204">
      <w:pPr>
        <w:keepNext w:val="0"/>
        <w:keepLines w:val="0"/>
        <w:pageBreakBefore w:val="0"/>
        <w:kinsoku/>
        <w:wordWrap/>
        <w:overflowPunct/>
        <w:topLinePunct w:val="0"/>
        <w:autoSpaceDE w:val="0"/>
        <w:autoSpaceDN w:val="0"/>
        <w:bidi w:val="0"/>
        <w:spacing w:line="520" w:lineRule="exact"/>
        <w:textAlignment w:val="auto"/>
        <w:outlineLvl w:val="9"/>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日 期</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 xml:space="preserve">年 </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月</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日</w:t>
      </w:r>
    </w:p>
    <w:p w14:paraId="7AD17C7E">
      <w:pPr>
        <w:pStyle w:val="4"/>
        <w:spacing w:line="600" w:lineRule="exact"/>
        <w:ind w:firstLine="480"/>
        <w:rPr>
          <w:rFonts w:ascii="仿宋" w:hAnsi="仿宋" w:eastAsia="仿宋"/>
          <w:bCs/>
          <w:color w:val="auto"/>
          <w:sz w:val="24"/>
          <w:highlight w:val="none"/>
        </w:rPr>
      </w:pPr>
      <w:r>
        <w:rPr>
          <w:rFonts w:hint="eastAsia" w:ascii="仿宋" w:hAnsi="仿宋" w:eastAsia="仿宋"/>
          <w:bCs/>
          <w:color w:val="auto"/>
          <w:sz w:val="24"/>
          <w:highlight w:val="none"/>
        </w:rPr>
        <w:t>注：从业人员、营业收入、资产总额填报上一年度数据，无上一年度数据的新成立企业可不填报。</w:t>
      </w:r>
    </w:p>
    <w:p w14:paraId="3D91694E">
      <w:pPr>
        <w:rPr>
          <w:rFonts w:hint="eastAsia" w:ascii="仿宋" w:hAnsi="仿宋" w:eastAsia="仿宋" w:cs="仿宋"/>
          <w:b/>
          <w:color w:val="auto"/>
          <w:sz w:val="32"/>
          <w:szCs w:val="32"/>
          <w:highlight w:val="none"/>
        </w:rPr>
      </w:pPr>
    </w:p>
    <w:p w14:paraId="7A6241A8">
      <w:pPr>
        <w:rPr>
          <w:rFonts w:hint="eastAsia" w:ascii="仿宋" w:hAnsi="仿宋" w:eastAsia="仿宋" w:cs="仿宋"/>
          <w:b/>
          <w:color w:val="auto"/>
          <w:sz w:val="32"/>
          <w:szCs w:val="32"/>
          <w:highlight w:val="none"/>
        </w:rPr>
      </w:pPr>
    </w:p>
    <w:p w14:paraId="0F99C8E1">
      <w:pPr>
        <w:rPr>
          <w:rFonts w:hint="eastAsia" w:ascii="仿宋" w:hAnsi="仿宋" w:eastAsia="仿宋" w:cs="仿宋"/>
          <w:b/>
          <w:color w:val="auto"/>
          <w:sz w:val="32"/>
          <w:szCs w:val="32"/>
          <w:highlight w:val="none"/>
        </w:rPr>
      </w:pPr>
    </w:p>
    <w:p w14:paraId="4E9B024A">
      <w:pP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示范格式</w:t>
      </w:r>
      <w:r>
        <w:rPr>
          <w:rFonts w:hint="eastAsia" w:ascii="仿宋" w:hAnsi="仿宋" w:eastAsia="仿宋" w:cs="仿宋"/>
          <w:b/>
          <w:color w:val="auto"/>
          <w:sz w:val="32"/>
          <w:szCs w:val="32"/>
          <w:highlight w:val="none"/>
          <w:lang w:eastAsia="zh-CN"/>
        </w:rPr>
        <w:t>五</w:t>
      </w:r>
    </w:p>
    <w:p w14:paraId="0251E7C8">
      <w:pPr>
        <w:widowControl/>
        <w:spacing w:line="640" w:lineRule="exact"/>
        <w:jc w:val="center"/>
        <w:rPr>
          <w:rFonts w:ascii="仿宋" w:hAnsi="仿宋" w:eastAsia="仿宋" w:cs="仿宋"/>
          <w:color w:val="auto"/>
          <w:kern w:val="0"/>
          <w:sz w:val="24"/>
          <w:highlight w:val="none"/>
        </w:rPr>
      </w:pPr>
      <w:r>
        <w:rPr>
          <w:rFonts w:hint="eastAsia" w:ascii="仿宋" w:hAnsi="仿宋" w:eastAsia="仿宋" w:cs="仿宋"/>
          <w:b/>
          <w:bCs/>
          <w:color w:val="auto"/>
          <w:kern w:val="0"/>
          <w:sz w:val="32"/>
          <w:szCs w:val="32"/>
          <w:highlight w:val="none"/>
        </w:rPr>
        <w:t>残疾人福利性单位声明函</w:t>
      </w:r>
    </w:p>
    <w:p w14:paraId="78EC5FB0">
      <w:pPr>
        <w:pStyle w:val="4"/>
        <w:spacing w:line="640" w:lineRule="exact"/>
        <w:ind w:firstLine="0" w:firstLineChars="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致</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rPr>
        <w:t>（采购人）:</w:t>
      </w:r>
    </w:p>
    <w:p w14:paraId="44809242">
      <w:pPr>
        <w:pStyle w:val="4"/>
        <w:spacing w:line="640" w:lineRule="exact"/>
        <w:ind w:firstLine="56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本单位郑重声明，根据《财政部 民政部 中国残疾人联合会关于促进残疾人就业政府采购政策的通知》（财库〔2017〕141 号）的规定，本单位为符合条件的残疾人福利性单位。即，本单位同时满足以下条件:</w:t>
      </w:r>
    </w:p>
    <w:p w14:paraId="0AC6D63C">
      <w:pPr>
        <w:pStyle w:val="4"/>
        <w:spacing w:line="640" w:lineRule="exact"/>
        <w:ind w:firstLine="56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1、根据《财政部 民政部 中国残疾人联合会关于促进残疾人就业政府采购政策的通知》（财库〔2017〕141 号）规定的划分标准，本公司为残疾人福利性企业。</w:t>
      </w:r>
    </w:p>
    <w:p w14:paraId="5644F009">
      <w:pPr>
        <w:pStyle w:val="4"/>
        <w:spacing w:line="640" w:lineRule="exact"/>
        <w:ind w:firstLine="56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2、本单位参加（采购单位名称） 的（采购项目名称）采购活动提供本企业制造的货物，由本企业承担工程、提供服务，或者提供其他残疾人福利性单位制造的货物（不包括使用非残疾人福利性单位注册商标的货物。</w:t>
      </w:r>
    </w:p>
    <w:p w14:paraId="68B28464">
      <w:pPr>
        <w:pStyle w:val="4"/>
        <w:spacing w:line="640" w:lineRule="exact"/>
        <w:ind w:firstLine="560"/>
        <w:rPr>
          <w:rFonts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注:</w:t>
      </w:r>
      <w:r>
        <w:rPr>
          <w:rFonts w:hint="eastAsia" w:ascii="仿宋" w:hAnsi="仿宋" w:eastAsia="仿宋" w:cs="仿宋"/>
          <w:bCs/>
          <w:color w:val="auto"/>
          <w:sz w:val="28"/>
          <w:szCs w:val="28"/>
          <w:highlight w:val="none"/>
        </w:rPr>
        <w:t>本公司对上述声明的真实性负责。如有虚假，将依法承担相应责任。</w:t>
      </w:r>
    </w:p>
    <w:p w14:paraId="7343F733">
      <w:pPr>
        <w:pStyle w:val="4"/>
        <w:spacing w:line="640" w:lineRule="exact"/>
        <w:ind w:firstLine="560"/>
        <w:rPr>
          <w:rFonts w:ascii="仿宋" w:hAnsi="仿宋" w:eastAsia="仿宋" w:cs="仿宋"/>
          <w:color w:val="auto"/>
          <w:sz w:val="28"/>
          <w:szCs w:val="28"/>
          <w:highlight w:val="none"/>
        </w:rPr>
      </w:pPr>
    </w:p>
    <w:p w14:paraId="5C20CB8B">
      <w:pPr>
        <w:keepNext w:val="0"/>
        <w:keepLines w:val="0"/>
        <w:pageBreakBefore w:val="0"/>
        <w:kinsoku/>
        <w:wordWrap/>
        <w:overflowPunct/>
        <w:topLinePunct w:val="0"/>
        <w:autoSpaceDE w:val="0"/>
        <w:autoSpaceDN w:val="0"/>
        <w:bidi w:val="0"/>
        <w:spacing w:line="520" w:lineRule="exact"/>
        <w:textAlignment w:val="auto"/>
        <w:outlineLvl w:val="9"/>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供应商：</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rPr>
        <w:t>盖章</w:t>
      </w:r>
      <w:r>
        <w:rPr>
          <w:rFonts w:hint="eastAsia" w:ascii="仿宋" w:hAnsi="仿宋" w:eastAsia="仿宋" w:cs="仿宋"/>
          <w:color w:val="auto"/>
          <w:sz w:val="28"/>
          <w:szCs w:val="28"/>
          <w:highlight w:val="none"/>
          <w:u w:val="single"/>
          <w:lang w:val="zh-CN"/>
        </w:rPr>
        <w:t xml:space="preserve">）             </w:t>
      </w:r>
    </w:p>
    <w:p w14:paraId="7BB959E2">
      <w:pPr>
        <w:keepNext w:val="0"/>
        <w:keepLines w:val="0"/>
        <w:pageBreakBefore w:val="0"/>
        <w:kinsoku/>
        <w:wordWrap/>
        <w:overflowPunct/>
        <w:topLinePunct w:val="0"/>
        <w:autoSpaceDE w:val="0"/>
        <w:autoSpaceDN w:val="0"/>
        <w:bidi w:val="0"/>
        <w:spacing w:line="520" w:lineRule="exact"/>
        <w:textAlignment w:val="auto"/>
        <w:outlineLvl w:val="9"/>
        <w:rPr>
          <w:rFonts w:ascii="仿宋" w:hAnsi="仿宋" w:eastAsia="仿宋" w:cs="仿宋"/>
          <w:color w:val="auto"/>
          <w:sz w:val="28"/>
          <w:szCs w:val="28"/>
          <w:highlight w:val="none"/>
          <w:lang w:val="zh-CN"/>
        </w:rPr>
      </w:pPr>
      <w:r>
        <w:rPr>
          <w:rFonts w:hint="eastAsia" w:ascii="仿宋" w:hAnsi="仿宋" w:eastAsia="仿宋" w:cs="仿宋"/>
          <w:color w:val="auto"/>
          <w:sz w:val="28"/>
          <w:highlight w:val="none"/>
        </w:rPr>
        <w:t>法定代表人（委托受托人）</w:t>
      </w:r>
      <w:r>
        <w:rPr>
          <w:rFonts w:hint="eastAsia" w:ascii="仿宋" w:hAnsi="仿宋" w:eastAsia="仿宋" w:cs="仿宋"/>
          <w:color w:val="auto"/>
          <w:sz w:val="28"/>
          <w:szCs w:val="28"/>
          <w:highlight w:val="none"/>
        </w:rPr>
        <w:t>：</w:t>
      </w:r>
      <w:r>
        <w:rPr>
          <w:rFonts w:hint="eastAsia" w:ascii="仿宋" w:hAnsi="仿宋" w:eastAsia="仿宋" w:cs="仿宋"/>
          <w:color w:val="auto"/>
          <w:sz w:val="28"/>
          <w:highlight w:val="none"/>
          <w:u w:val="single"/>
        </w:rPr>
        <w:t>（签字或盖章）</w:t>
      </w:r>
    </w:p>
    <w:p w14:paraId="245D9349">
      <w:pPr>
        <w:keepNext w:val="0"/>
        <w:keepLines w:val="0"/>
        <w:pageBreakBefore w:val="0"/>
        <w:kinsoku/>
        <w:wordWrap/>
        <w:overflowPunct/>
        <w:topLinePunct w:val="0"/>
        <w:autoSpaceDE w:val="0"/>
        <w:autoSpaceDN w:val="0"/>
        <w:bidi w:val="0"/>
        <w:spacing w:line="520" w:lineRule="exact"/>
        <w:textAlignment w:val="auto"/>
        <w:outlineLvl w:val="9"/>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日 期</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 xml:space="preserve">年 </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月</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日</w:t>
      </w:r>
    </w:p>
    <w:p w14:paraId="78B51439">
      <w:pPr>
        <w:autoSpaceDE w:val="0"/>
        <w:autoSpaceDN w:val="0"/>
        <w:adjustRightInd w:val="0"/>
        <w:spacing w:line="640" w:lineRule="exact"/>
        <w:jc w:val="center"/>
        <w:rPr>
          <w:rFonts w:ascii="仿宋" w:hAnsi="仿宋" w:eastAsia="仿宋" w:cs="仿宋"/>
          <w:color w:val="auto"/>
          <w:kern w:val="0"/>
          <w:sz w:val="28"/>
          <w:szCs w:val="28"/>
          <w:highlight w:val="none"/>
        </w:rPr>
      </w:pPr>
    </w:p>
    <w:p w14:paraId="030A2C66">
      <w:pPr>
        <w:pStyle w:val="12"/>
        <w:ind w:left="0" w:leftChars="0" w:firstLine="0" w:firstLineChars="0"/>
        <w:rPr>
          <w:color w:val="auto"/>
          <w:highlight w:val="none"/>
        </w:rPr>
      </w:pPr>
      <w:r>
        <w:rPr>
          <w:rFonts w:hint="eastAsia" w:ascii="仿宋" w:hAnsi="仿宋" w:eastAsia="仿宋" w:cs="仿宋"/>
          <w:color w:val="auto"/>
          <w:kern w:val="0"/>
          <w:sz w:val="28"/>
          <w:szCs w:val="28"/>
          <w:highlight w:val="none"/>
        </w:rPr>
        <w:t>注:</w:t>
      </w:r>
      <w:r>
        <w:rPr>
          <w:rFonts w:hint="eastAsia" w:ascii="仿宋" w:hAnsi="仿宋" w:eastAsia="仿宋" w:cs="仿宋"/>
          <w:color w:val="auto"/>
          <w:sz w:val="28"/>
          <w:szCs w:val="28"/>
          <w:highlight w:val="none"/>
        </w:rPr>
        <w:t>非</w:t>
      </w:r>
      <w:r>
        <w:rPr>
          <w:rFonts w:hint="eastAsia" w:ascii="仿宋" w:hAnsi="仿宋" w:eastAsia="仿宋" w:cs="仿宋"/>
          <w:color w:val="auto"/>
          <w:sz w:val="28"/>
          <w:highlight w:val="none"/>
        </w:rPr>
        <w:t>残疾人福利性单位不</w:t>
      </w:r>
      <w:r>
        <w:rPr>
          <w:rFonts w:hint="eastAsia" w:ascii="仿宋" w:hAnsi="仿宋" w:eastAsia="仿宋" w:cs="仿宋"/>
          <w:color w:val="auto"/>
          <w:sz w:val="28"/>
          <w:szCs w:val="28"/>
          <w:highlight w:val="none"/>
        </w:rPr>
        <w:t>需提供此函。</w:t>
      </w:r>
    </w:p>
    <w:p w14:paraId="09D2D781">
      <w:pPr>
        <w:pStyle w:val="14"/>
        <w:rPr>
          <w:color w:val="auto"/>
          <w:highlight w:val="none"/>
          <w:lang w:val="zh-CN"/>
        </w:rPr>
      </w:pPr>
    </w:p>
    <w:sectPr>
      <w:footerReference r:id="rId6" w:type="first"/>
      <w:headerReference r:id="rId4" w:type="default"/>
      <w:footerReference r:id="rId5" w:type="default"/>
      <w:pgSz w:w="11906" w:h="16838"/>
      <w:pgMar w:top="351" w:right="1259" w:bottom="992" w:left="1259" w:header="851" w:footer="850"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D929E0F-4C58-4998-AADB-D913DCDE845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D55D260-2905-4A1C-B90F-9991C9C16EC5}"/>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3" w:fontKey="{D843C18D-0DE3-4042-B673-8DA9E79B6786}"/>
  </w:font>
  <w:font w:name="仿宋">
    <w:panose1 w:val="02010609060101010101"/>
    <w:charset w:val="86"/>
    <w:family w:val="modern"/>
    <w:pitch w:val="default"/>
    <w:sig w:usb0="800002BF" w:usb1="38CF7CFA" w:usb2="00000016" w:usb3="00000000" w:csb0="00040001" w:csb1="00000000"/>
    <w:embedRegular r:id="rId4" w:fontKey="{FEEB1151-FC53-4E01-B395-492C676783D4}"/>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5" w:fontKey="{9FAF0B39-2D29-45A3-991E-97816FBB27A7}"/>
  </w:font>
  <w:font w:name="BIAODIAN">
    <w:altName w:val="微软雅黑"/>
    <w:panose1 w:val="00000000000000000000"/>
    <w:charset w:val="00"/>
    <w:family w:val="auto"/>
    <w:pitch w:val="default"/>
    <w:sig w:usb0="00000000" w:usb1="00000000" w:usb2="00000000" w:usb3="00000000" w:csb0="FFFFFFFF" w:csb1="00000000"/>
  </w:font>
  <w:font w:name="彩虹粗仿宋">
    <w:altName w:val="微软雅黑"/>
    <w:panose1 w:val="00000000000000000000"/>
    <w:charset w:val="86"/>
    <w:family w:val="script"/>
    <w:pitch w:val="default"/>
    <w:sig w:usb0="00000000" w:usb1="00000000" w:usb2="00000010" w:usb3="00000000" w:csb0="00040000" w:csb1="00000000"/>
  </w:font>
  <w:font w:name="Adobe 仿宋 Std R">
    <w:altName w:val="仿宋"/>
    <w:panose1 w:val="00000000000000000000"/>
    <w:charset w:val="86"/>
    <w:family w:val="swiss"/>
    <w:pitch w:val="default"/>
    <w:sig w:usb0="00000000" w:usb1="00000000" w:usb2="00000016" w:usb3="00000000" w:csb0="00060007" w:csb1="00000000"/>
  </w:font>
  <w:font w:name="楷体_GB2312">
    <w:altName w:val="方正楷体_GBK"/>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6" w:fontKey="{117DFC17-76C8-4360-A2B6-DC2F3BB6E306}"/>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BD6BD">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7920951"/>
                          </w:sdtPr>
                          <w:sdtContent>
                            <w:sdt>
                              <w:sdtPr>
                                <w:id w:val="171357217"/>
                              </w:sdtPr>
                              <w:sdtContent>
                                <w:p w14:paraId="3409F80D">
                                  <w:pPr>
                                    <w:pStyle w:val="18"/>
                                    <w:jc w:val="center"/>
                                  </w:pPr>
                                  <w:r>
                                    <w:rPr>
                                      <w:b/>
                                      <w:sz w:val="24"/>
                                      <w:szCs w:val="24"/>
                                    </w:rPr>
                                    <w:fldChar w:fldCharType="begin"/>
                                  </w:r>
                                  <w:r>
                                    <w:rPr>
                                      <w:b/>
                                    </w:rPr>
                                    <w:instrText xml:space="preserve">PAGE</w:instrText>
                                  </w:r>
                                  <w:r>
                                    <w:rPr>
                                      <w:b/>
                                      <w:sz w:val="24"/>
                                      <w:szCs w:val="24"/>
                                    </w:rPr>
                                    <w:fldChar w:fldCharType="separate"/>
                                  </w:r>
                                  <w:r>
                                    <w:rPr>
                                      <w:b/>
                                    </w:rPr>
                                    <w:t>43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43</w:t>
                                  </w:r>
                                  <w:r>
                                    <w:rPr>
                                      <w:b/>
                                      <w:sz w:val="24"/>
                                      <w:szCs w:val="24"/>
                                    </w:rPr>
                                    <w:fldChar w:fldCharType="end"/>
                                  </w:r>
                                </w:p>
                              </w:sdtContent>
                            </w:sdt>
                          </w:sdtContent>
                        </w:sdt>
                        <w:p w14:paraId="1DD93EA7">
                          <w:pPr>
                            <w:pStyle w:val="7"/>
                            <w:ind w:left="440"/>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sdt>
                    <w:sdtPr>
                      <w:id w:val="7920951"/>
                    </w:sdtPr>
                    <w:sdtContent>
                      <w:sdt>
                        <w:sdtPr>
                          <w:id w:val="171357217"/>
                        </w:sdtPr>
                        <w:sdtContent>
                          <w:p w14:paraId="3409F80D">
                            <w:pPr>
                              <w:pStyle w:val="18"/>
                              <w:jc w:val="center"/>
                            </w:pPr>
                            <w:r>
                              <w:rPr>
                                <w:b/>
                                <w:sz w:val="24"/>
                                <w:szCs w:val="24"/>
                              </w:rPr>
                              <w:fldChar w:fldCharType="begin"/>
                            </w:r>
                            <w:r>
                              <w:rPr>
                                <w:b/>
                              </w:rPr>
                              <w:instrText xml:space="preserve">PAGE</w:instrText>
                            </w:r>
                            <w:r>
                              <w:rPr>
                                <w:b/>
                                <w:sz w:val="24"/>
                                <w:szCs w:val="24"/>
                              </w:rPr>
                              <w:fldChar w:fldCharType="separate"/>
                            </w:r>
                            <w:r>
                              <w:rPr>
                                <w:b/>
                              </w:rPr>
                              <w:t>43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43</w:t>
                            </w:r>
                            <w:r>
                              <w:rPr>
                                <w:b/>
                                <w:sz w:val="24"/>
                                <w:szCs w:val="24"/>
                              </w:rPr>
                              <w:fldChar w:fldCharType="end"/>
                            </w:r>
                          </w:p>
                        </w:sdtContent>
                      </w:sdt>
                    </w:sdtContent>
                  </w:sdt>
                  <w:p w14:paraId="1DD93EA7">
                    <w:pPr>
                      <w:pStyle w:val="7"/>
                      <w:ind w:left="440"/>
                    </w:pPr>
                  </w:p>
                </w:txbxContent>
              </v:textbox>
            </v:shape>
          </w:pict>
        </mc:Fallback>
      </mc:AlternateContent>
    </w:r>
  </w:p>
  <w:p w14:paraId="33FC2768">
    <w:pPr>
      <w:tabs>
        <w:tab w:val="center" w:pos="4153"/>
        <w:tab w:val="right" w:pos="8306"/>
      </w:tabs>
      <w:rPr>
        <w:rFonts w:ascii="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02F41">
    <w:pPr>
      <w:tabs>
        <w:tab w:val="center" w:pos="4153"/>
        <w:tab w:val="right" w:pos="8306"/>
      </w:tabs>
      <w:rPr>
        <w:rFonts w:ascii="宋体"/>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473B42">
                          <w:pPr>
                            <w:pStyle w:val="1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39473B42">
                    <w:pPr>
                      <w:pStyle w:val="1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F32CB">
    <w:pPr>
      <w:pStyle w:val="19"/>
      <w:rPr>
        <w:rFonts w:ascii="仿宋" w:hAnsi="仿宋" w:eastAsia="仿宋"/>
        <w:bCs/>
        <w:sz w:val="24"/>
      </w:rPr>
    </w:pPr>
    <w:r>
      <w:rPr>
        <w:rFonts w:hint="eastAsia" w:ascii="仿宋" w:hAnsi="仿宋" w:eastAsia="仿宋"/>
        <w:bCs/>
        <w:sz w:val="24"/>
      </w:rPr>
      <w:t>淮安市12348热线非工作时段法律咨询服务采购竞争性磋商文件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D789E"/>
    <w:multiLevelType w:val="singleLevel"/>
    <w:tmpl w:val="003D789E"/>
    <w:lvl w:ilvl="0" w:tentative="0">
      <w:start w:val="2"/>
      <w:numFmt w:val="chineseCounting"/>
      <w:suff w:val="nothing"/>
      <w:lvlText w:val="%1、"/>
      <w:lvlJc w:val="left"/>
      <w:rPr>
        <w:rFonts w:hint="eastAsia"/>
      </w:rPr>
    </w:lvl>
  </w:abstractNum>
  <w:abstractNum w:abstractNumId="1">
    <w:nsid w:val="42298658"/>
    <w:multiLevelType w:val="singleLevel"/>
    <w:tmpl w:val="42298658"/>
    <w:lvl w:ilvl="0" w:tentative="0">
      <w:start w:val="2"/>
      <w:numFmt w:val="chineseCounting"/>
      <w:suff w:val="space"/>
      <w:lvlText w:val="(%1)"/>
      <w:lvlJc w:val="left"/>
      <w:rPr>
        <w:rFonts w:hint="eastAsia"/>
      </w:rPr>
    </w:lvl>
  </w:abstractNum>
  <w:abstractNum w:abstractNumId="2">
    <w:nsid w:val="656D6133"/>
    <w:multiLevelType w:val="multilevel"/>
    <w:tmpl w:val="656D6133"/>
    <w:lvl w:ilvl="0" w:tentative="0">
      <w:start w:val="2"/>
      <w:numFmt w:val="chineseCountingThousand"/>
      <w:pStyle w:val="38"/>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TrueTypeFonts/>
  <w:saveSubsetFonts/>
  <w:bordersDoNotSurroundHeader w:val="0"/>
  <w:bordersDoNotSurroundFooter w:val="0"/>
  <w:documentProtection w:enforcement="0"/>
  <w:defaultTabStop w:val="720"/>
  <w:drawingGridHorizontalSpacing w:val="11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00415E"/>
    <w:rsid w:val="00005735"/>
    <w:rsid w:val="0000702D"/>
    <w:rsid w:val="00011683"/>
    <w:rsid w:val="00017E31"/>
    <w:rsid w:val="00024BCF"/>
    <w:rsid w:val="0002695D"/>
    <w:rsid w:val="0003472B"/>
    <w:rsid w:val="000431E2"/>
    <w:rsid w:val="000544CA"/>
    <w:rsid w:val="00055B85"/>
    <w:rsid w:val="00056979"/>
    <w:rsid w:val="00067E90"/>
    <w:rsid w:val="000726FB"/>
    <w:rsid w:val="0007430E"/>
    <w:rsid w:val="000746A4"/>
    <w:rsid w:val="00074828"/>
    <w:rsid w:val="00077CA7"/>
    <w:rsid w:val="00081138"/>
    <w:rsid w:val="0008156A"/>
    <w:rsid w:val="00082319"/>
    <w:rsid w:val="00084EE2"/>
    <w:rsid w:val="00092C97"/>
    <w:rsid w:val="00093104"/>
    <w:rsid w:val="00093716"/>
    <w:rsid w:val="00097E6F"/>
    <w:rsid w:val="000A1F94"/>
    <w:rsid w:val="000A2BC1"/>
    <w:rsid w:val="000A3D0D"/>
    <w:rsid w:val="000C2C94"/>
    <w:rsid w:val="000C39BF"/>
    <w:rsid w:val="000C421C"/>
    <w:rsid w:val="000D10A9"/>
    <w:rsid w:val="000D4140"/>
    <w:rsid w:val="000D4524"/>
    <w:rsid w:val="000D4E1A"/>
    <w:rsid w:val="000D4E4F"/>
    <w:rsid w:val="000E07EF"/>
    <w:rsid w:val="000E0C81"/>
    <w:rsid w:val="000E14FD"/>
    <w:rsid w:val="000E26ED"/>
    <w:rsid w:val="000E5FF7"/>
    <w:rsid w:val="000F097B"/>
    <w:rsid w:val="000F3E2A"/>
    <w:rsid w:val="000F4127"/>
    <w:rsid w:val="000F595D"/>
    <w:rsid w:val="00110B67"/>
    <w:rsid w:val="0011187F"/>
    <w:rsid w:val="001147C4"/>
    <w:rsid w:val="00120936"/>
    <w:rsid w:val="001215A9"/>
    <w:rsid w:val="00121FD5"/>
    <w:rsid w:val="001248BB"/>
    <w:rsid w:val="00127001"/>
    <w:rsid w:val="0013049B"/>
    <w:rsid w:val="001336D0"/>
    <w:rsid w:val="0014149E"/>
    <w:rsid w:val="0014267C"/>
    <w:rsid w:val="001449CE"/>
    <w:rsid w:val="00146645"/>
    <w:rsid w:val="00150368"/>
    <w:rsid w:val="00151BDC"/>
    <w:rsid w:val="001539FB"/>
    <w:rsid w:val="00161B74"/>
    <w:rsid w:val="001631AE"/>
    <w:rsid w:val="0016634A"/>
    <w:rsid w:val="00172A27"/>
    <w:rsid w:val="00172B6F"/>
    <w:rsid w:val="00176C85"/>
    <w:rsid w:val="00180383"/>
    <w:rsid w:val="00192A41"/>
    <w:rsid w:val="001964A9"/>
    <w:rsid w:val="001A0EF8"/>
    <w:rsid w:val="001A1944"/>
    <w:rsid w:val="001A227A"/>
    <w:rsid w:val="001A5F0A"/>
    <w:rsid w:val="001B39C8"/>
    <w:rsid w:val="001B4715"/>
    <w:rsid w:val="001C022F"/>
    <w:rsid w:val="001C4763"/>
    <w:rsid w:val="001C55A8"/>
    <w:rsid w:val="001D2B4A"/>
    <w:rsid w:val="001D4419"/>
    <w:rsid w:val="001D492F"/>
    <w:rsid w:val="001E774A"/>
    <w:rsid w:val="001F18DE"/>
    <w:rsid w:val="001F32F9"/>
    <w:rsid w:val="002003D7"/>
    <w:rsid w:val="00201046"/>
    <w:rsid w:val="002047FA"/>
    <w:rsid w:val="002057F6"/>
    <w:rsid w:val="00213A32"/>
    <w:rsid w:val="00221153"/>
    <w:rsid w:val="00224D38"/>
    <w:rsid w:val="00232F5F"/>
    <w:rsid w:val="002369ED"/>
    <w:rsid w:val="00237600"/>
    <w:rsid w:val="002444A9"/>
    <w:rsid w:val="002501FF"/>
    <w:rsid w:val="0025296C"/>
    <w:rsid w:val="00253492"/>
    <w:rsid w:val="0025383A"/>
    <w:rsid w:val="002540F0"/>
    <w:rsid w:val="0026516E"/>
    <w:rsid w:val="0026599F"/>
    <w:rsid w:val="002659C5"/>
    <w:rsid w:val="0026784C"/>
    <w:rsid w:val="00272B4A"/>
    <w:rsid w:val="00285493"/>
    <w:rsid w:val="00292883"/>
    <w:rsid w:val="002958F3"/>
    <w:rsid w:val="002A497E"/>
    <w:rsid w:val="002A5597"/>
    <w:rsid w:val="002A7FCA"/>
    <w:rsid w:val="002B3BAD"/>
    <w:rsid w:val="002B7B31"/>
    <w:rsid w:val="002C20E6"/>
    <w:rsid w:val="002C3F4D"/>
    <w:rsid w:val="002C4B03"/>
    <w:rsid w:val="002D3314"/>
    <w:rsid w:val="002D5268"/>
    <w:rsid w:val="002D5886"/>
    <w:rsid w:val="002E2CEC"/>
    <w:rsid w:val="002E2E06"/>
    <w:rsid w:val="002E3194"/>
    <w:rsid w:val="002E3389"/>
    <w:rsid w:val="002E3414"/>
    <w:rsid w:val="002E6990"/>
    <w:rsid w:val="002F0A65"/>
    <w:rsid w:val="002F0B1A"/>
    <w:rsid w:val="002F2E0F"/>
    <w:rsid w:val="003041AC"/>
    <w:rsid w:val="00304DC4"/>
    <w:rsid w:val="003070B8"/>
    <w:rsid w:val="00310609"/>
    <w:rsid w:val="0031326C"/>
    <w:rsid w:val="00317E56"/>
    <w:rsid w:val="0032090F"/>
    <w:rsid w:val="00323B43"/>
    <w:rsid w:val="00327F7F"/>
    <w:rsid w:val="003374C6"/>
    <w:rsid w:val="003473DF"/>
    <w:rsid w:val="00353476"/>
    <w:rsid w:val="00353532"/>
    <w:rsid w:val="00353ADC"/>
    <w:rsid w:val="00354000"/>
    <w:rsid w:val="00357E85"/>
    <w:rsid w:val="00363F12"/>
    <w:rsid w:val="003642EA"/>
    <w:rsid w:val="00382E8C"/>
    <w:rsid w:val="00385B02"/>
    <w:rsid w:val="003920C1"/>
    <w:rsid w:val="003A460E"/>
    <w:rsid w:val="003A7155"/>
    <w:rsid w:val="003B3523"/>
    <w:rsid w:val="003B3608"/>
    <w:rsid w:val="003B55EC"/>
    <w:rsid w:val="003B7FD1"/>
    <w:rsid w:val="003C2729"/>
    <w:rsid w:val="003C55E6"/>
    <w:rsid w:val="003D25E0"/>
    <w:rsid w:val="003D37D8"/>
    <w:rsid w:val="003D413C"/>
    <w:rsid w:val="003D5C68"/>
    <w:rsid w:val="003D740F"/>
    <w:rsid w:val="003E2B3E"/>
    <w:rsid w:val="003E2CAE"/>
    <w:rsid w:val="003E5A95"/>
    <w:rsid w:val="003F1CBD"/>
    <w:rsid w:val="003F35D4"/>
    <w:rsid w:val="004011ED"/>
    <w:rsid w:val="00411B1B"/>
    <w:rsid w:val="004151F4"/>
    <w:rsid w:val="00415AD9"/>
    <w:rsid w:val="00421538"/>
    <w:rsid w:val="004226D8"/>
    <w:rsid w:val="00426133"/>
    <w:rsid w:val="004358AB"/>
    <w:rsid w:val="004457F3"/>
    <w:rsid w:val="004604B1"/>
    <w:rsid w:val="0047042C"/>
    <w:rsid w:val="00471BBD"/>
    <w:rsid w:val="00473F22"/>
    <w:rsid w:val="0047495D"/>
    <w:rsid w:val="00474AA0"/>
    <w:rsid w:val="00482AD7"/>
    <w:rsid w:val="00482C5A"/>
    <w:rsid w:val="00484FA4"/>
    <w:rsid w:val="00491A95"/>
    <w:rsid w:val="00494B8F"/>
    <w:rsid w:val="00496365"/>
    <w:rsid w:val="004A07E8"/>
    <w:rsid w:val="004A3FE5"/>
    <w:rsid w:val="004A70EE"/>
    <w:rsid w:val="004A71FD"/>
    <w:rsid w:val="004B0829"/>
    <w:rsid w:val="004B7DDE"/>
    <w:rsid w:val="004D3A29"/>
    <w:rsid w:val="004D421F"/>
    <w:rsid w:val="004E357F"/>
    <w:rsid w:val="004F0659"/>
    <w:rsid w:val="004F0678"/>
    <w:rsid w:val="004F4B8A"/>
    <w:rsid w:val="004F5590"/>
    <w:rsid w:val="004F5E0E"/>
    <w:rsid w:val="00500A02"/>
    <w:rsid w:val="00501AD6"/>
    <w:rsid w:val="00504BDD"/>
    <w:rsid w:val="00512CD8"/>
    <w:rsid w:val="0051460F"/>
    <w:rsid w:val="005205E8"/>
    <w:rsid w:val="00521D53"/>
    <w:rsid w:val="00525D56"/>
    <w:rsid w:val="00526D89"/>
    <w:rsid w:val="00530B80"/>
    <w:rsid w:val="005321A3"/>
    <w:rsid w:val="00532C99"/>
    <w:rsid w:val="005359D1"/>
    <w:rsid w:val="00540ECB"/>
    <w:rsid w:val="00544598"/>
    <w:rsid w:val="00547118"/>
    <w:rsid w:val="00547CA9"/>
    <w:rsid w:val="00550CAA"/>
    <w:rsid w:val="005553DD"/>
    <w:rsid w:val="00555710"/>
    <w:rsid w:val="00562BF1"/>
    <w:rsid w:val="00570B78"/>
    <w:rsid w:val="00574A71"/>
    <w:rsid w:val="00576345"/>
    <w:rsid w:val="00582E64"/>
    <w:rsid w:val="005840CE"/>
    <w:rsid w:val="00584211"/>
    <w:rsid w:val="00590EA4"/>
    <w:rsid w:val="0059490A"/>
    <w:rsid w:val="0059710F"/>
    <w:rsid w:val="005A19FE"/>
    <w:rsid w:val="005A2855"/>
    <w:rsid w:val="005A3C4C"/>
    <w:rsid w:val="005A630F"/>
    <w:rsid w:val="005A7939"/>
    <w:rsid w:val="005B2BFE"/>
    <w:rsid w:val="005B571E"/>
    <w:rsid w:val="005B7F0F"/>
    <w:rsid w:val="005C25F2"/>
    <w:rsid w:val="005D29A9"/>
    <w:rsid w:val="005D354E"/>
    <w:rsid w:val="005D7256"/>
    <w:rsid w:val="005D7917"/>
    <w:rsid w:val="005D7A57"/>
    <w:rsid w:val="005E12F8"/>
    <w:rsid w:val="005E2D4C"/>
    <w:rsid w:val="005E6590"/>
    <w:rsid w:val="005F46BC"/>
    <w:rsid w:val="005F76C9"/>
    <w:rsid w:val="005F7D52"/>
    <w:rsid w:val="00601F98"/>
    <w:rsid w:val="00604DA4"/>
    <w:rsid w:val="00605B8D"/>
    <w:rsid w:val="0061090B"/>
    <w:rsid w:val="00611749"/>
    <w:rsid w:val="00613AEC"/>
    <w:rsid w:val="00623D13"/>
    <w:rsid w:val="006249F2"/>
    <w:rsid w:val="00624FD9"/>
    <w:rsid w:val="006317EE"/>
    <w:rsid w:val="006353C4"/>
    <w:rsid w:val="00641E19"/>
    <w:rsid w:val="00660269"/>
    <w:rsid w:val="0066094B"/>
    <w:rsid w:val="00673F1A"/>
    <w:rsid w:val="00682811"/>
    <w:rsid w:val="00684F5D"/>
    <w:rsid w:val="00687EE6"/>
    <w:rsid w:val="00693D42"/>
    <w:rsid w:val="00695B62"/>
    <w:rsid w:val="00697BB6"/>
    <w:rsid w:val="006A2BEA"/>
    <w:rsid w:val="006A3D3F"/>
    <w:rsid w:val="006A4CA8"/>
    <w:rsid w:val="006A75EE"/>
    <w:rsid w:val="006B07CD"/>
    <w:rsid w:val="006B07FD"/>
    <w:rsid w:val="006B0ECB"/>
    <w:rsid w:val="006B4DD8"/>
    <w:rsid w:val="006B6472"/>
    <w:rsid w:val="006C239A"/>
    <w:rsid w:val="006C25E5"/>
    <w:rsid w:val="006C2B3E"/>
    <w:rsid w:val="006C75DE"/>
    <w:rsid w:val="006D0302"/>
    <w:rsid w:val="006D055A"/>
    <w:rsid w:val="006D1F90"/>
    <w:rsid w:val="006D3682"/>
    <w:rsid w:val="006D382F"/>
    <w:rsid w:val="006D62A8"/>
    <w:rsid w:val="006D6501"/>
    <w:rsid w:val="006D7EB0"/>
    <w:rsid w:val="006E3309"/>
    <w:rsid w:val="006E4461"/>
    <w:rsid w:val="006E6D0C"/>
    <w:rsid w:val="006F2BEB"/>
    <w:rsid w:val="006F6BDD"/>
    <w:rsid w:val="007003B1"/>
    <w:rsid w:val="00701336"/>
    <w:rsid w:val="0070193F"/>
    <w:rsid w:val="00701BDF"/>
    <w:rsid w:val="0070281E"/>
    <w:rsid w:val="00703B41"/>
    <w:rsid w:val="00710B43"/>
    <w:rsid w:val="00713CCE"/>
    <w:rsid w:val="00720564"/>
    <w:rsid w:val="00720729"/>
    <w:rsid w:val="00721E5B"/>
    <w:rsid w:val="00724AAB"/>
    <w:rsid w:val="00725600"/>
    <w:rsid w:val="00725854"/>
    <w:rsid w:val="00725D29"/>
    <w:rsid w:val="00727254"/>
    <w:rsid w:val="007303D5"/>
    <w:rsid w:val="00731257"/>
    <w:rsid w:val="0073608F"/>
    <w:rsid w:val="00746BC8"/>
    <w:rsid w:val="0075037D"/>
    <w:rsid w:val="00755464"/>
    <w:rsid w:val="00755E98"/>
    <w:rsid w:val="0075784C"/>
    <w:rsid w:val="007640BC"/>
    <w:rsid w:val="00772768"/>
    <w:rsid w:val="00776E40"/>
    <w:rsid w:val="00777311"/>
    <w:rsid w:val="007805A5"/>
    <w:rsid w:val="007846AE"/>
    <w:rsid w:val="00786D66"/>
    <w:rsid w:val="00791B24"/>
    <w:rsid w:val="007925B0"/>
    <w:rsid w:val="00793E81"/>
    <w:rsid w:val="00794276"/>
    <w:rsid w:val="00795282"/>
    <w:rsid w:val="0079562A"/>
    <w:rsid w:val="00795E09"/>
    <w:rsid w:val="00797D9B"/>
    <w:rsid w:val="007A4608"/>
    <w:rsid w:val="007A706C"/>
    <w:rsid w:val="007A7456"/>
    <w:rsid w:val="007B0F34"/>
    <w:rsid w:val="007B588E"/>
    <w:rsid w:val="007C1F80"/>
    <w:rsid w:val="007C44D3"/>
    <w:rsid w:val="007C5338"/>
    <w:rsid w:val="007C5C6E"/>
    <w:rsid w:val="007D07B8"/>
    <w:rsid w:val="007D24DC"/>
    <w:rsid w:val="007D2BD5"/>
    <w:rsid w:val="007E03F7"/>
    <w:rsid w:val="007E1334"/>
    <w:rsid w:val="007E4521"/>
    <w:rsid w:val="007F4969"/>
    <w:rsid w:val="007F6AFA"/>
    <w:rsid w:val="0080209A"/>
    <w:rsid w:val="008060F6"/>
    <w:rsid w:val="00806916"/>
    <w:rsid w:val="0081511B"/>
    <w:rsid w:val="0081595C"/>
    <w:rsid w:val="00816C72"/>
    <w:rsid w:val="00822C93"/>
    <w:rsid w:val="00823167"/>
    <w:rsid w:val="00831312"/>
    <w:rsid w:val="00840DA1"/>
    <w:rsid w:val="008460BE"/>
    <w:rsid w:val="00846F0C"/>
    <w:rsid w:val="00850652"/>
    <w:rsid w:val="0085364D"/>
    <w:rsid w:val="00855C14"/>
    <w:rsid w:val="00855C37"/>
    <w:rsid w:val="00856C2B"/>
    <w:rsid w:val="00857C42"/>
    <w:rsid w:val="008639F9"/>
    <w:rsid w:val="00865AD8"/>
    <w:rsid w:val="00865DC5"/>
    <w:rsid w:val="00870DB0"/>
    <w:rsid w:val="0087158B"/>
    <w:rsid w:val="00873AF6"/>
    <w:rsid w:val="00873EE9"/>
    <w:rsid w:val="00875D2E"/>
    <w:rsid w:val="00876F28"/>
    <w:rsid w:val="008820A5"/>
    <w:rsid w:val="0088719A"/>
    <w:rsid w:val="00887880"/>
    <w:rsid w:val="00893B0B"/>
    <w:rsid w:val="00894C83"/>
    <w:rsid w:val="00894F36"/>
    <w:rsid w:val="00896B79"/>
    <w:rsid w:val="008A1A16"/>
    <w:rsid w:val="008B1AC8"/>
    <w:rsid w:val="008B65F0"/>
    <w:rsid w:val="008B7726"/>
    <w:rsid w:val="008B7810"/>
    <w:rsid w:val="008C1170"/>
    <w:rsid w:val="008C5DBF"/>
    <w:rsid w:val="008D2EB1"/>
    <w:rsid w:val="008D34B9"/>
    <w:rsid w:val="008E28A7"/>
    <w:rsid w:val="008E332A"/>
    <w:rsid w:val="008E624A"/>
    <w:rsid w:val="008E65F3"/>
    <w:rsid w:val="008F04D7"/>
    <w:rsid w:val="008F1402"/>
    <w:rsid w:val="008F17BC"/>
    <w:rsid w:val="008F6277"/>
    <w:rsid w:val="008F65AF"/>
    <w:rsid w:val="0090013E"/>
    <w:rsid w:val="00907437"/>
    <w:rsid w:val="00907E97"/>
    <w:rsid w:val="00913159"/>
    <w:rsid w:val="0091545F"/>
    <w:rsid w:val="00916B96"/>
    <w:rsid w:val="009209BB"/>
    <w:rsid w:val="00922736"/>
    <w:rsid w:val="009228BA"/>
    <w:rsid w:val="00925501"/>
    <w:rsid w:val="0093297A"/>
    <w:rsid w:val="00933CA3"/>
    <w:rsid w:val="00940B06"/>
    <w:rsid w:val="00942787"/>
    <w:rsid w:val="00951786"/>
    <w:rsid w:val="00954823"/>
    <w:rsid w:val="009622ED"/>
    <w:rsid w:val="00967FFC"/>
    <w:rsid w:val="009742C4"/>
    <w:rsid w:val="0097781F"/>
    <w:rsid w:val="00977D53"/>
    <w:rsid w:val="00980AD0"/>
    <w:rsid w:val="00982CAA"/>
    <w:rsid w:val="009839B4"/>
    <w:rsid w:val="00983C99"/>
    <w:rsid w:val="009905DC"/>
    <w:rsid w:val="00990ADC"/>
    <w:rsid w:val="00991815"/>
    <w:rsid w:val="00992924"/>
    <w:rsid w:val="009A39B3"/>
    <w:rsid w:val="009A40B5"/>
    <w:rsid w:val="009A79B8"/>
    <w:rsid w:val="009A7CA4"/>
    <w:rsid w:val="009A7EB6"/>
    <w:rsid w:val="009C2709"/>
    <w:rsid w:val="009C4461"/>
    <w:rsid w:val="009C5220"/>
    <w:rsid w:val="009C5E39"/>
    <w:rsid w:val="009D2FF1"/>
    <w:rsid w:val="009D41B4"/>
    <w:rsid w:val="009E1539"/>
    <w:rsid w:val="009E17D3"/>
    <w:rsid w:val="009E7936"/>
    <w:rsid w:val="009F0600"/>
    <w:rsid w:val="009F267A"/>
    <w:rsid w:val="009F26D5"/>
    <w:rsid w:val="009F5296"/>
    <w:rsid w:val="00A000B1"/>
    <w:rsid w:val="00A05C73"/>
    <w:rsid w:val="00A06264"/>
    <w:rsid w:val="00A076E1"/>
    <w:rsid w:val="00A11BBF"/>
    <w:rsid w:val="00A174AB"/>
    <w:rsid w:val="00A226B2"/>
    <w:rsid w:val="00A24514"/>
    <w:rsid w:val="00A3003A"/>
    <w:rsid w:val="00A32BD9"/>
    <w:rsid w:val="00A3460F"/>
    <w:rsid w:val="00A34726"/>
    <w:rsid w:val="00A37200"/>
    <w:rsid w:val="00A37874"/>
    <w:rsid w:val="00A455E3"/>
    <w:rsid w:val="00A5039E"/>
    <w:rsid w:val="00A56E5C"/>
    <w:rsid w:val="00A57570"/>
    <w:rsid w:val="00A579B7"/>
    <w:rsid w:val="00A60C28"/>
    <w:rsid w:val="00A62A9A"/>
    <w:rsid w:val="00A72555"/>
    <w:rsid w:val="00A74018"/>
    <w:rsid w:val="00A77967"/>
    <w:rsid w:val="00A84096"/>
    <w:rsid w:val="00A84F47"/>
    <w:rsid w:val="00A874C4"/>
    <w:rsid w:val="00A91126"/>
    <w:rsid w:val="00A91849"/>
    <w:rsid w:val="00A93203"/>
    <w:rsid w:val="00A96AFF"/>
    <w:rsid w:val="00A974C3"/>
    <w:rsid w:val="00A976FB"/>
    <w:rsid w:val="00AA30F2"/>
    <w:rsid w:val="00AA41E7"/>
    <w:rsid w:val="00AA762E"/>
    <w:rsid w:val="00AA7CC0"/>
    <w:rsid w:val="00AB299B"/>
    <w:rsid w:val="00AC31AC"/>
    <w:rsid w:val="00AC31C6"/>
    <w:rsid w:val="00AD564C"/>
    <w:rsid w:val="00AD5DD2"/>
    <w:rsid w:val="00AD7056"/>
    <w:rsid w:val="00AE7175"/>
    <w:rsid w:val="00AF16E5"/>
    <w:rsid w:val="00AF5A9A"/>
    <w:rsid w:val="00B0051B"/>
    <w:rsid w:val="00B060BB"/>
    <w:rsid w:val="00B120DE"/>
    <w:rsid w:val="00B22C1E"/>
    <w:rsid w:val="00B22D60"/>
    <w:rsid w:val="00B24462"/>
    <w:rsid w:val="00B25FC7"/>
    <w:rsid w:val="00B261C2"/>
    <w:rsid w:val="00B3044C"/>
    <w:rsid w:val="00B32302"/>
    <w:rsid w:val="00B32899"/>
    <w:rsid w:val="00B33A71"/>
    <w:rsid w:val="00B36C2D"/>
    <w:rsid w:val="00B45E5E"/>
    <w:rsid w:val="00B536A1"/>
    <w:rsid w:val="00B546DC"/>
    <w:rsid w:val="00B604F1"/>
    <w:rsid w:val="00B64DF6"/>
    <w:rsid w:val="00B674C4"/>
    <w:rsid w:val="00B77056"/>
    <w:rsid w:val="00B774B0"/>
    <w:rsid w:val="00B832D4"/>
    <w:rsid w:val="00B8356B"/>
    <w:rsid w:val="00B86AF5"/>
    <w:rsid w:val="00B86F2C"/>
    <w:rsid w:val="00B90326"/>
    <w:rsid w:val="00B90A07"/>
    <w:rsid w:val="00B94DDB"/>
    <w:rsid w:val="00B95701"/>
    <w:rsid w:val="00BA597D"/>
    <w:rsid w:val="00BA6C1C"/>
    <w:rsid w:val="00BA754D"/>
    <w:rsid w:val="00BB3CAC"/>
    <w:rsid w:val="00BC5665"/>
    <w:rsid w:val="00BC7FFB"/>
    <w:rsid w:val="00BD430D"/>
    <w:rsid w:val="00BD535A"/>
    <w:rsid w:val="00BD6BB7"/>
    <w:rsid w:val="00BD7361"/>
    <w:rsid w:val="00BD7597"/>
    <w:rsid w:val="00BE04F3"/>
    <w:rsid w:val="00BE1BA8"/>
    <w:rsid w:val="00BF066F"/>
    <w:rsid w:val="00BF233E"/>
    <w:rsid w:val="00BF3690"/>
    <w:rsid w:val="00BF3AA6"/>
    <w:rsid w:val="00C016CE"/>
    <w:rsid w:val="00C05DBF"/>
    <w:rsid w:val="00C078CE"/>
    <w:rsid w:val="00C10DA2"/>
    <w:rsid w:val="00C15D90"/>
    <w:rsid w:val="00C16102"/>
    <w:rsid w:val="00C17A71"/>
    <w:rsid w:val="00C2090F"/>
    <w:rsid w:val="00C27DC5"/>
    <w:rsid w:val="00C32CB0"/>
    <w:rsid w:val="00C42D32"/>
    <w:rsid w:val="00C46C91"/>
    <w:rsid w:val="00C5016C"/>
    <w:rsid w:val="00C5285F"/>
    <w:rsid w:val="00C54EDA"/>
    <w:rsid w:val="00C6020D"/>
    <w:rsid w:val="00C6401F"/>
    <w:rsid w:val="00C66040"/>
    <w:rsid w:val="00C67EFB"/>
    <w:rsid w:val="00C813F4"/>
    <w:rsid w:val="00C85291"/>
    <w:rsid w:val="00C86E2A"/>
    <w:rsid w:val="00C940B0"/>
    <w:rsid w:val="00C958EB"/>
    <w:rsid w:val="00CA07AE"/>
    <w:rsid w:val="00CA2341"/>
    <w:rsid w:val="00CA4BF0"/>
    <w:rsid w:val="00CB555E"/>
    <w:rsid w:val="00CB6DA9"/>
    <w:rsid w:val="00CB7706"/>
    <w:rsid w:val="00CC272F"/>
    <w:rsid w:val="00CC2EF7"/>
    <w:rsid w:val="00CC3352"/>
    <w:rsid w:val="00CC3A29"/>
    <w:rsid w:val="00CC4626"/>
    <w:rsid w:val="00CC5C2A"/>
    <w:rsid w:val="00CC64C0"/>
    <w:rsid w:val="00CC6BBA"/>
    <w:rsid w:val="00CC6C4B"/>
    <w:rsid w:val="00CD511C"/>
    <w:rsid w:val="00CE1EE3"/>
    <w:rsid w:val="00CE303A"/>
    <w:rsid w:val="00CE4255"/>
    <w:rsid w:val="00D02D38"/>
    <w:rsid w:val="00D104E1"/>
    <w:rsid w:val="00D10890"/>
    <w:rsid w:val="00D24F88"/>
    <w:rsid w:val="00D3081F"/>
    <w:rsid w:val="00D312FD"/>
    <w:rsid w:val="00D31A25"/>
    <w:rsid w:val="00D31BB1"/>
    <w:rsid w:val="00D31D50"/>
    <w:rsid w:val="00D41FCA"/>
    <w:rsid w:val="00D42E16"/>
    <w:rsid w:val="00D461E7"/>
    <w:rsid w:val="00D501AD"/>
    <w:rsid w:val="00D53886"/>
    <w:rsid w:val="00D53B1A"/>
    <w:rsid w:val="00D551AB"/>
    <w:rsid w:val="00D57004"/>
    <w:rsid w:val="00D60479"/>
    <w:rsid w:val="00D6065C"/>
    <w:rsid w:val="00D60FAB"/>
    <w:rsid w:val="00D672D8"/>
    <w:rsid w:val="00D730DC"/>
    <w:rsid w:val="00D86E81"/>
    <w:rsid w:val="00D92B6C"/>
    <w:rsid w:val="00D93F1C"/>
    <w:rsid w:val="00DA45ED"/>
    <w:rsid w:val="00DA46E1"/>
    <w:rsid w:val="00DA5D0F"/>
    <w:rsid w:val="00DB03A4"/>
    <w:rsid w:val="00DB4BBA"/>
    <w:rsid w:val="00DC4785"/>
    <w:rsid w:val="00DD362E"/>
    <w:rsid w:val="00DD4749"/>
    <w:rsid w:val="00DD4E03"/>
    <w:rsid w:val="00DD5245"/>
    <w:rsid w:val="00DD6E9F"/>
    <w:rsid w:val="00DD70AA"/>
    <w:rsid w:val="00DE2753"/>
    <w:rsid w:val="00DF0705"/>
    <w:rsid w:val="00DF66D4"/>
    <w:rsid w:val="00DF7107"/>
    <w:rsid w:val="00E016CF"/>
    <w:rsid w:val="00E04423"/>
    <w:rsid w:val="00E1575E"/>
    <w:rsid w:val="00E16289"/>
    <w:rsid w:val="00E22CBA"/>
    <w:rsid w:val="00E231C0"/>
    <w:rsid w:val="00E24328"/>
    <w:rsid w:val="00E25616"/>
    <w:rsid w:val="00E26156"/>
    <w:rsid w:val="00E32B74"/>
    <w:rsid w:val="00E34DFA"/>
    <w:rsid w:val="00E35BA2"/>
    <w:rsid w:val="00E42278"/>
    <w:rsid w:val="00E45F11"/>
    <w:rsid w:val="00E50A6E"/>
    <w:rsid w:val="00E52A83"/>
    <w:rsid w:val="00E6346A"/>
    <w:rsid w:val="00E77581"/>
    <w:rsid w:val="00E8339D"/>
    <w:rsid w:val="00E84C83"/>
    <w:rsid w:val="00E86371"/>
    <w:rsid w:val="00E874D1"/>
    <w:rsid w:val="00E916E6"/>
    <w:rsid w:val="00E9235B"/>
    <w:rsid w:val="00E92A18"/>
    <w:rsid w:val="00E97C8A"/>
    <w:rsid w:val="00EB42B4"/>
    <w:rsid w:val="00EB4C51"/>
    <w:rsid w:val="00EB7F22"/>
    <w:rsid w:val="00EC18D3"/>
    <w:rsid w:val="00EC2A4B"/>
    <w:rsid w:val="00EC34D7"/>
    <w:rsid w:val="00EC4699"/>
    <w:rsid w:val="00EC75CB"/>
    <w:rsid w:val="00EC7605"/>
    <w:rsid w:val="00ED085E"/>
    <w:rsid w:val="00ED0E6B"/>
    <w:rsid w:val="00ED2D62"/>
    <w:rsid w:val="00ED4221"/>
    <w:rsid w:val="00EE01F3"/>
    <w:rsid w:val="00EE12CB"/>
    <w:rsid w:val="00EE1BF1"/>
    <w:rsid w:val="00EE3442"/>
    <w:rsid w:val="00EF0BD4"/>
    <w:rsid w:val="00EF42CA"/>
    <w:rsid w:val="00EF4CA9"/>
    <w:rsid w:val="00EF63AD"/>
    <w:rsid w:val="00F01CA0"/>
    <w:rsid w:val="00F02F9A"/>
    <w:rsid w:val="00F054D5"/>
    <w:rsid w:val="00F0751F"/>
    <w:rsid w:val="00F12CA2"/>
    <w:rsid w:val="00F25BB3"/>
    <w:rsid w:val="00F304B9"/>
    <w:rsid w:val="00F30C7C"/>
    <w:rsid w:val="00F32037"/>
    <w:rsid w:val="00F3415E"/>
    <w:rsid w:val="00F34C03"/>
    <w:rsid w:val="00F355C7"/>
    <w:rsid w:val="00F40858"/>
    <w:rsid w:val="00F42281"/>
    <w:rsid w:val="00F43B12"/>
    <w:rsid w:val="00F46E68"/>
    <w:rsid w:val="00F4760C"/>
    <w:rsid w:val="00F6271C"/>
    <w:rsid w:val="00F652B8"/>
    <w:rsid w:val="00F7047C"/>
    <w:rsid w:val="00F83FC9"/>
    <w:rsid w:val="00F904FF"/>
    <w:rsid w:val="00F92AEB"/>
    <w:rsid w:val="00FA3F48"/>
    <w:rsid w:val="00FA43D2"/>
    <w:rsid w:val="00FA5CDC"/>
    <w:rsid w:val="00FB452D"/>
    <w:rsid w:val="00FB50B8"/>
    <w:rsid w:val="00FB6787"/>
    <w:rsid w:val="00FB7876"/>
    <w:rsid w:val="00FC1E11"/>
    <w:rsid w:val="00FC4858"/>
    <w:rsid w:val="00FC670D"/>
    <w:rsid w:val="00FD01DE"/>
    <w:rsid w:val="00FD0C06"/>
    <w:rsid w:val="00FD582C"/>
    <w:rsid w:val="00FD5869"/>
    <w:rsid w:val="00FE09F4"/>
    <w:rsid w:val="00FE658E"/>
    <w:rsid w:val="00FF2F8D"/>
    <w:rsid w:val="00FF468E"/>
    <w:rsid w:val="00FF5391"/>
    <w:rsid w:val="00FF6345"/>
    <w:rsid w:val="00FF63B9"/>
    <w:rsid w:val="00FF7D62"/>
    <w:rsid w:val="010617CE"/>
    <w:rsid w:val="012A7E86"/>
    <w:rsid w:val="012E6AC1"/>
    <w:rsid w:val="01486585"/>
    <w:rsid w:val="014A06F1"/>
    <w:rsid w:val="01790030"/>
    <w:rsid w:val="01A868D9"/>
    <w:rsid w:val="01FD1148"/>
    <w:rsid w:val="02115B67"/>
    <w:rsid w:val="02181D6F"/>
    <w:rsid w:val="02557C87"/>
    <w:rsid w:val="025B7EF3"/>
    <w:rsid w:val="0284231A"/>
    <w:rsid w:val="02A93B2F"/>
    <w:rsid w:val="02BE3C65"/>
    <w:rsid w:val="02D84431"/>
    <w:rsid w:val="037F72E1"/>
    <w:rsid w:val="03A505F9"/>
    <w:rsid w:val="04922D33"/>
    <w:rsid w:val="05065C89"/>
    <w:rsid w:val="05164A02"/>
    <w:rsid w:val="05176523"/>
    <w:rsid w:val="05560DEC"/>
    <w:rsid w:val="057523EE"/>
    <w:rsid w:val="059B2A76"/>
    <w:rsid w:val="059B59D1"/>
    <w:rsid w:val="05FE4192"/>
    <w:rsid w:val="06102711"/>
    <w:rsid w:val="06646FA6"/>
    <w:rsid w:val="067E63ED"/>
    <w:rsid w:val="06AB6B4C"/>
    <w:rsid w:val="06F63031"/>
    <w:rsid w:val="07DC5250"/>
    <w:rsid w:val="07EF47A0"/>
    <w:rsid w:val="081B0032"/>
    <w:rsid w:val="082A0615"/>
    <w:rsid w:val="0886789F"/>
    <w:rsid w:val="08A7734D"/>
    <w:rsid w:val="08FA5602"/>
    <w:rsid w:val="091F34DF"/>
    <w:rsid w:val="092C521B"/>
    <w:rsid w:val="09B6640F"/>
    <w:rsid w:val="09EB0617"/>
    <w:rsid w:val="0A2B6688"/>
    <w:rsid w:val="0A8E7B72"/>
    <w:rsid w:val="0AD23ADB"/>
    <w:rsid w:val="0B4579EE"/>
    <w:rsid w:val="0B5F59B6"/>
    <w:rsid w:val="0BA75B74"/>
    <w:rsid w:val="0BC806B0"/>
    <w:rsid w:val="0BD22349"/>
    <w:rsid w:val="0BD579EC"/>
    <w:rsid w:val="0BE91C21"/>
    <w:rsid w:val="0C430ACC"/>
    <w:rsid w:val="0C8211B1"/>
    <w:rsid w:val="0C867BB3"/>
    <w:rsid w:val="0CD45C4C"/>
    <w:rsid w:val="0CED72A8"/>
    <w:rsid w:val="0CF11B61"/>
    <w:rsid w:val="0CFE523C"/>
    <w:rsid w:val="0D7F656A"/>
    <w:rsid w:val="0DD30C43"/>
    <w:rsid w:val="0DD45ADE"/>
    <w:rsid w:val="0DDC3FCE"/>
    <w:rsid w:val="0E4806A0"/>
    <w:rsid w:val="0ECA3ED8"/>
    <w:rsid w:val="0F863C10"/>
    <w:rsid w:val="0F8F1885"/>
    <w:rsid w:val="0FA53DA0"/>
    <w:rsid w:val="0FB83603"/>
    <w:rsid w:val="0FDB3943"/>
    <w:rsid w:val="10022EE0"/>
    <w:rsid w:val="10126A83"/>
    <w:rsid w:val="102E13AB"/>
    <w:rsid w:val="105810B9"/>
    <w:rsid w:val="106C3F06"/>
    <w:rsid w:val="10D75BC0"/>
    <w:rsid w:val="111C2127"/>
    <w:rsid w:val="111F19BA"/>
    <w:rsid w:val="11CB5C69"/>
    <w:rsid w:val="121F5BBC"/>
    <w:rsid w:val="12216B18"/>
    <w:rsid w:val="124A491D"/>
    <w:rsid w:val="12AD31C8"/>
    <w:rsid w:val="12BC165D"/>
    <w:rsid w:val="12D943C7"/>
    <w:rsid w:val="133A6D4B"/>
    <w:rsid w:val="134000A4"/>
    <w:rsid w:val="13D74D05"/>
    <w:rsid w:val="1490347E"/>
    <w:rsid w:val="14A865D4"/>
    <w:rsid w:val="14E6704D"/>
    <w:rsid w:val="150616B7"/>
    <w:rsid w:val="15165FA4"/>
    <w:rsid w:val="152359C3"/>
    <w:rsid w:val="157109A1"/>
    <w:rsid w:val="157E6EF5"/>
    <w:rsid w:val="15AA5681"/>
    <w:rsid w:val="16373841"/>
    <w:rsid w:val="16576B9D"/>
    <w:rsid w:val="16653CF0"/>
    <w:rsid w:val="16836DDB"/>
    <w:rsid w:val="16FD379E"/>
    <w:rsid w:val="17220BD0"/>
    <w:rsid w:val="175A23A6"/>
    <w:rsid w:val="17704FB3"/>
    <w:rsid w:val="178B5DDD"/>
    <w:rsid w:val="18482D86"/>
    <w:rsid w:val="18B369CF"/>
    <w:rsid w:val="191273DF"/>
    <w:rsid w:val="191D1C85"/>
    <w:rsid w:val="19457793"/>
    <w:rsid w:val="19557C74"/>
    <w:rsid w:val="198128DA"/>
    <w:rsid w:val="1A0F5AD4"/>
    <w:rsid w:val="1A9C79E4"/>
    <w:rsid w:val="1AEA7372"/>
    <w:rsid w:val="1B0019C1"/>
    <w:rsid w:val="1BC05D20"/>
    <w:rsid w:val="1BE03103"/>
    <w:rsid w:val="1C05744E"/>
    <w:rsid w:val="1C7F51EB"/>
    <w:rsid w:val="1C9707E9"/>
    <w:rsid w:val="1CD04E10"/>
    <w:rsid w:val="1CD24DB9"/>
    <w:rsid w:val="1D0A61CF"/>
    <w:rsid w:val="1D9147F0"/>
    <w:rsid w:val="1DC66D88"/>
    <w:rsid w:val="1DD60A49"/>
    <w:rsid w:val="1E736300"/>
    <w:rsid w:val="1E7D3254"/>
    <w:rsid w:val="1EE87C3C"/>
    <w:rsid w:val="1F2F113C"/>
    <w:rsid w:val="1F332CA6"/>
    <w:rsid w:val="1F486F0C"/>
    <w:rsid w:val="1F601D69"/>
    <w:rsid w:val="1F90250F"/>
    <w:rsid w:val="1FC276B7"/>
    <w:rsid w:val="1FE00789"/>
    <w:rsid w:val="1FFF0EB5"/>
    <w:rsid w:val="20340A84"/>
    <w:rsid w:val="2036374E"/>
    <w:rsid w:val="2048692C"/>
    <w:rsid w:val="20582350"/>
    <w:rsid w:val="208E021B"/>
    <w:rsid w:val="20C81BBA"/>
    <w:rsid w:val="214E08EE"/>
    <w:rsid w:val="216E4C14"/>
    <w:rsid w:val="21767836"/>
    <w:rsid w:val="21A26166"/>
    <w:rsid w:val="227A259F"/>
    <w:rsid w:val="23216009"/>
    <w:rsid w:val="2333286D"/>
    <w:rsid w:val="235520C9"/>
    <w:rsid w:val="23AB5637"/>
    <w:rsid w:val="2406739C"/>
    <w:rsid w:val="24086C3F"/>
    <w:rsid w:val="24172E2E"/>
    <w:rsid w:val="248E7B8B"/>
    <w:rsid w:val="24C36483"/>
    <w:rsid w:val="24EA317F"/>
    <w:rsid w:val="25075BE4"/>
    <w:rsid w:val="255D3322"/>
    <w:rsid w:val="257D205A"/>
    <w:rsid w:val="25A52089"/>
    <w:rsid w:val="25C53F93"/>
    <w:rsid w:val="25F6084A"/>
    <w:rsid w:val="2610033D"/>
    <w:rsid w:val="263C1D40"/>
    <w:rsid w:val="265A5D8C"/>
    <w:rsid w:val="265E6928"/>
    <w:rsid w:val="266A3F04"/>
    <w:rsid w:val="26AA6393"/>
    <w:rsid w:val="277E4A35"/>
    <w:rsid w:val="279B5B7C"/>
    <w:rsid w:val="27CD7FD0"/>
    <w:rsid w:val="281B77DF"/>
    <w:rsid w:val="284C647F"/>
    <w:rsid w:val="28844EC1"/>
    <w:rsid w:val="29030634"/>
    <w:rsid w:val="292E6B73"/>
    <w:rsid w:val="294C5091"/>
    <w:rsid w:val="2963356F"/>
    <w:rsid w:val="29791BFE"/>
    <w:rsid w:val="29BA3E93"/>
    <w:rsid w:val="29E538F9"/>
    <w:rsid w:val="29EB2638"/>
    <w:rsid w:val="2A0D233F"/>
    <w:rsid w:val="2A4907BF"/>
    <w:rsid w:val="2A54474A"/>
    <w:rsid w:val="2A6D3510"/>
    <w:rsid w:val="2AC577A9"/>
    <w:rsid w:val="2AC67D6A"/>
    <w:rsid w:val="2B2B1EE7"/>
    <w:rsid w:val="2B2F0A05"/>
    <w:rsid w:val="2B5A4E15"/>
    <w:rsid w:val="2B8728A5"/>
    <w:rsid w:val="2BAE57C1"/>
    <w:rsid w:val="2BBA5BD0"/>
    <w:rsid w:val="2C0A2E70"/>
    <w:rsid w:val="2C1A6E6B"/>
    <w:rsid w:val="2C475FE0"/>
    <w:rsid w:val="2CB40CE3"/>
    <w:rsid w:val="2CB967BF"/>
    <w:rsid w:val="2CC40EDD"/>
    <w:rsid w:val="2CE1360B"/>
    <w:rsid w:val="2D13634B"/>
    <w:rsid w:val="2D1C65EA"/>
    <w:rsid w:val="2D647A6E"/>
    <w:rsid w:val="2DEA3C72"/>
    <w:rsid w:val="2E024EC2"/>
    <w:rsid w:val="2E3C55DF"/>
    <w:rsid w:val="2E8E24AB"/>
    <w:rsid w:val="2E937EB8"/>
    <w:rsid w:val="2EE56DFE"/>
    <w:rsid w:val="2EFF117D"/>
    <w:rsid w:val="2F641019"/>
    <w:rsid w:val="2F6E23DD"/>
    <w:rsid w:val="2F9E416C"/>
    <w:rsid w:val="2FD469A3"/>
    <w:rsid w:val="301B75AA"/>
    <w:rsid w:val="30907E79"/>
    <w:rsid w:val="30AA0F06"/>
    <w:rsid w:val="30E205DB"/>
    <w:rsid w:val="310549C2"/>
    <w:rsid w:val="31366265"/>
    <w:rsid w:val="3160418A"/>
    <w:rsid w:val="31A75850"/>
    <w:rsid w:val="31B43A1B"/>
    <w:rsid w:val="31D90A4B"/>
    <w:rsid w:val="32060202"/>
    <w:rsid w:val="323478A2"/>
    <w:rsid w:val="33B71618"/>
    <w:rsid w:val="33DE6BBB"/>
    <w:rsid w:val="33F01B28"/>
    <w:rsid w:val="344A16E3"/>
    <w:rsid w:val="345B0F3B"/>
    <w:rsid w:val="34D523DE"/>
    <w:rsid w:val="34DE08B3"/>
    <w:rsid w:val="352426AA"/>
    <w:rsid w:val="355700CB"/>
    <w:rsid w:val="35931CC2"/>
    <w:rsid w:val="35A67D9E"/>
    <w:rsid w:val="35BC1774"/>
    <w:rsid w:val="36B63615"/>
    <w:rsid w:val="3727713D"/>
    <w:rsid w:val="37413147"/>
    <w:rsid w:val="379E539E"/>
    <w:rsid w:val="38417077"/>
    <w:rsid w:val="384575E3"/>
    <w:rsid w:val="3888790C"/>
    <w:rsid w:val="38FF40E2"/>
    <w:rsid w:val="393671B4"/>
    <w:rsid w:val="397502FD"/>
    <w:rsid w:val="39E51496"/>
    <w:rsid w:val="3A2E7B3B"/>
    <w:rsid w:val="3A5E1707"/>
    <w:rsid w:val="3A92053B"/>
    <w:rsid w:val="3AC9436F"/>
    <w:rsid w:val="3B347D07"/>
    <w:rsid w:val="3B391ABB"/>
    <w:rsid w:val="3B5D40FE"/>
    <w:rsid w:val="3B5E0079"/>
    <w:rsid w:val="3B713F86"/>
    <w:rsid w:val="3B9D5E3B"/>
    <w:rsid w:val="3BFF7EDE"/>
    <w:rsid w:val="3C117712"/>
    <w:rsid w:val="3C2938D8"/>
    <w:rsid w:val="3D656AE6"/>
    <w:rsid w:val="3D6F424D"/>
    <w:rsid w:val="3D6F788E"/>
    <w:rsid w:val="3D8E5820"/>
    <w:rsid w:val="3DABEA6F"/>
    <w:rsid w:val="3DCC5271"/>
    <w:rsid w:val="3E635ED7"/>
    <w:rsid w:val="3E954BB8"/>
    <w:rsid w:val="3EE44383"/>
    <w:rsid w:val="3EEF3725"/>
    <w:rsid w:val="3EFC5C64"/>
    <w:rsid w:val="3F0F7837"/>
    <w:rsid w:val="3F1F22D5"/>
    <w:rsid w:val="3F1F754D"/>
    <w:rsid w:val="3F516BC2"/>
    <w:rsid w:val="3F8939E5"/>
    <w:rsid w:val="402F28D0"/>
    <w:rsid w:val="404E0A38"/>
    <w:rsid w:val="40B931AE"/>
    <w:rsid w:val="40CC6539"/>
    <w:rsid w:val="41144C34"/>
    <w:rsid w:val="41264FAC"/>
    <w:rsid w:val="4144386D"/>
    <w:rsid w:val="41450F13"/>
    <w:rsid w:val="41575B1B"/>
    <w:rsid w:val="41A70C1C"/>
    <w:rsid w:val="4205498C"/>
    <w:rsid w:val="420663C5"/>
    <w:rsid w:val="421861C2"/>
    <w:rsid w:val="42383690"/>
    <w:rsid w:val="42453446"/>
    <w:rsid w:val="42462A07"/>
    <w:rsid w:val="42A44060"/>
    <w:rsid w:val="42C90669"/>
    <w:rsid w:val="42DE0629"/>
    <w:rsid w:val="43030A5E"/>
    <w:rsid w:val="432A4346"/>
    <w:rsid w:val="435C554B"/>
    <w:rsid w:val="43A91918"/>
    <w:rsid w:val="43F064DF"/>
    <w:rsid w:val="440419BA"/>
    <w:rsid w:val="44637263"/>
    <w:rsid w:val="447D039C"/>
    <w:rsid w:val="44CE7335"/>
    <w:rsid w:val="44EE44FD"/>
    <w:rsid w:val="451B66D8"/>
    <w:rsid w:val="451F68D8"/>
    <w:rsid w:val="45292078"/>
    <w:rsid w:val="459B56C8"/>
    <w:rsid w:val="45E517E6"/>
    <w:rsid w:val="45E73745"/>
    <w:rsid w:val="460C5A97"/>
    <w:rsid w:val="461634D4"/>
    <w:rsid w:val="463F00BF"/>
    <w:rsid w:val="46B91A81"/>
    <w:rsid w:val="46CE5853"/>
    <w:rsid w:val="46F42FF1"/>
    <w:rsid w:val="475B0723"/>
    <w:rsid w:val="47D9301D"/>
    <w:rsid w:val="47D940AE"/>
    <w:rsid w:val="482F7DE2"/>
    <w:rsid w:val="48DB64E3"/>
    <w:rsid w:val="48F218CA"/>
    <w:rsid w:val="49067790"/>
    <w:rsid w:val="49133566"/>
    <w:rsid w:val="49134D6D"/>
    <w:rsid w:val="494476DB"/>
    <w:rsid w:val="49690FA9"/>
    <w:rsid w:val="497A3181"/>
    <w:rsid w:val="49872E6E"/>
    <w:rsid w:val="49AD65C4"/>
    <w:rsid w:val="4A1A3001"/>
    <w:rsid w:val="4A3474F0"/>
    <w:rsid w:val="4A516C87"/>
    <w:rsid w:val="4A625075"/>
    <w:rsid w:val="4A8055F8"/>
    <w:rsid w:val="4A8A13F3"/>
    <w:rsid w:val="4AB57FDF"/>
    <w:rsid w:val="4AE271AB"/>
    <w:rsid w:val="4B147D29"/>
    <w:rsid w:val="4B226A7C"/>
    <w:rsid w:val="4B397E9C"/>
    <w:rsid w:val="4C05336F"/>
    <w:rsid w:val="4C255073"/>
    <w:rsid w:val="4C4A32D4"/>
    <w:rsid w:val="4C6A608E"/>
    <w:rsid w:val="4C944268"/>
    <w:rsid w:val="4C9B0305"/>
    <w:rsid w:val="4CA64BBC"/>
    <w:rsid w:val="4D707089"/>
    <w:rsid w:val="4D812797"/>
    <w:rsid w:val="4E115C1E"/>
    <w:rsid w:val="4E3A288F"/>
    <w:rsid w:val="4E434E20"/>
    <w:rsid w:val="4E6543C4"/>
    <w:rsid w:val="4EA8573F"/>
    <w:rsid w:val="4EB04E1F"/>
    <w:rsid w:val="4EC263D8"/>
    <w:rsid w:val="4EEF553B"/>
    <w:rsid w:val="4F060348"/>
    <w:rsid w:val="4F3A2E65"/>
    <w:rsid w:val="4F3F3FE4"/>
    <w:rsid w:val="4F503459"/>
    <w:rsid w:val="4F773044"/>
    <w:rsid w:val="4F9356BF"/>
    <w:rsid w:val="4F996AA3"/>
    <w:rsid w:val="4FE96AC8"/>
    <w:rsid w:val="505605DA"/>
    <w:rsid w:val="5067698C"/>
    <w:rsid w:val="506D0221"/>
    <w:rsid w:val="50844655"/>
    <w:rsid w:val="509B2E35"/>
    <w:rsid w:val="50AC44E3"/>
    <w:rsid w:val="50C862D6"/>
    <w:rsid w:val="50CB0BB2"/>
    <w:rsid w:val="517844AD"/>
    <w:rsid w:val="51B12BF8"/>
    <w:rsid w:val="51B178D7"/>
    <w:rsid w:val="520339B3"/>
    <w:rsid w:val="524219FC"/>
    <w:rsid w:val="52807674"/>
    <w:rsid w:val="52A561D9"/>
    <w:rsid w:val="52BE14C2"/>
    <w:rsid w:val="5347156A"/>
    <w:rsid w:val="53661E86"/>
    <w:rsid w:val="53D54EE4"/>
    <w:rsid w:val="53ED2320"/>
    <w:rsid w:val="53F03196"/>
    <w:rsid w:val="53F30CC1"/>
    <w:rsid w:val="540E0F6D"/>
    <w:rsid w:val="54357AB3"/>
    <w:rsid w:val="54596192"/>
    <w:rsid w:val="545A633E"/>
    <w:rsid w:val="54BD0BB0"/>
    <w:rsid w:val="55230739"/>
    <w:rsid w:val="55383A21"/>
    <w:rsid w:val="55A62444"/>
    <w:rsid w:val="5608309B"/>
    <w:rsid w:val="56134E97"/>
    <w:rsid w:val="562720D9"/>
    <w:rsid w:val="563A4654"/>
    <w:rsid w:val="56666EE2"/>
    <w:rsid w:val="567365A9"/>
    <w:rsid w:val="56D935D5"/>
    <w:rsid w:val="56DB11B5"/>
    <w:rsid w:val="57126512"/>
    <w:rsid w:val="57264E58"/>
    <w:rsid w:val="578557D7"/>
    <w:rsid w:val="57A27923"/>
    <w:rsid w:val="57B51860"/>
    <w:rsid w:val="57C07C05"/>
    <w:rsid w:val="57DF0B5B"/>
    <w:rsid w:val="58211D7D"/>
    <w:rsid w:val="5866737E"/>
    <w:rsid w:val="587924B3"/>
    <w:rsid w:val="59153B49"/>
    <w:rsid w:val="599D597D"/>
    <w:rsid w:val="59DE2BF5"/>
    <w:rsid w:val="5A31365D"/>
    <w:rsid w:val="5A7C0459"/>
    <w:rsid w:val="5AE42CD3"/>
    <w:rsid w:val="5AF8279C"/>
    <w:rsid w:val="5B0C2873"/>
    <w:rsid w:val="5B122BEE"/>
    <w:rsid w:val="5B3649C5"/>
    <w:rsid w:val="5BAA45D4"/>
    <w:rsid w:val="5BC4626E"/>
    <w:rsid w:val="5BF738AD"/>
    <w:rsid w:val="5C094FC7"/>
    <w:rsid w:val="5C2F9578"/>
    <w:rsid w:val="5C365107"/>
    <w:rsid w:val="5C9374A8"/>
    <w:rsid w:val="5CD10BE3"/>
    <w:rsid w:val="5D1B1287"/>
    <w:rsid w:val="5D4F1E21"/>
    <w:rsid w:val="5DD80BAC"/>
    <w:rsid w:val="5E1C2E9C"/>
    <w:rsid w:val="5E3A6845"/>
    <w:rsid w:val="5E681900"/>
    <w:rsid w:val="5E9B74CB"/>
    <w:rsid w:val="5EC45D5F"/>
    <w:rsid w:val="5F0763D5"/>
    <w:rsid w:val="5F305C95"/>
    <w:rsid w:val="5F790C78"/>
    <w:rsid w:val="5FBFFC59"/>
    <w:rsid w:val="60123C05"/>
    <w:rsid w:val="601A7B34"/>
    <w:rsid w:val="60370AF5"/>
    <w:rsid w:val="608A256B"/>
    <w:rsid w:val="609A449C"/>
    <w:rsid w:val="60A00576"/>
    <w:rsid w:val="60E313A4"/>
    <w:rsid w:val="61A618C0"/>
    <w:rsid w:val="61B51986"/>
    <w:rsid w:val="61DD6408"/>
    <w:rsid w:val="61F454A5"/>
    <w:rsid w:val="61F85D95"/>
    <w:rsid w:val="61FC694D"/>
    <w:rsid w:val="620C5404"/>
    <w:rsid w:val="62536FF7"/>
    <w:rsid w:val="62E45FCD"/>
    <w:rsid w:val="62FF18C4"/>
    <w:rsid w:val="631402B2"/>
    <w:rsid w:val="634F63CC"/>
    <w:rsid w:val="63701F0F"/>
    <w:rsid w:val="64033DEB"/>
    <w:rsid w:val="640D5AF2"/>
    <w:rsid w:val="6428346B"/>
    <w:rsid w:val="64521B42"/>
    <w:rsid w:val="648D6291"/>
    <w:rsid w:val="64B66DA1"/>
    <w:rsid w:val="65286AF4"/>
    <w:rsid w:val="652A2E05"/>
    <w:rsid w:val="65346BED"/>
    <w:rsid w:val="658D420C"/>
    <w:rsid w:val="65D60A86"/>
    <w:rsid w:val="65F85C0D"/>
    <w:rsid w:val="6619432B"/>
    <w:rsid w:val="662120A7"/>
    <w:rsid w:val="663F5E16"/>
    <w:rsid w:val="668F6144"/>
    <w:rsid w:val="66DB3CD0"/>
    <w:rsid w:val="674E3296"/>
    <w:rsid w:val="675C0F64"/>
    <w:rsid w:val="68364225"/>
    <w:rsid w:val="68A77A99"/>
    <w:rsid w:val="68C541E2"/>
    <w:rsid w:val="68CD214B"/>
    <w:rsid w:val="68E3372E"/>
    <w:rsid w:val="692844CB"/>
    <w:rsid w:val="693D1D24"/>
    <w:rsid w:val="696E6F89"/>
    <w:rsid w:val="699977D4"/>
    <w:rsid w:val="699F6003"/>
    <w:rsid w:val="69E37E32"/>
    <w:rsid w:val="6A403E97"/>
    <w:rsid w:val="6A857F0C"/>
    <w:rsid w:val="6A961057"/>
    <w:rsid w:val="6AB06C2B"/>
    <w:rsid w:val="6B1F36BF"/>
    <w:rsid w:val="6B34292C"/>
    <w:rsid w:val="6BC4743C"/>
    <w:rsid w:val="6BF8750E"/>
    <w:rsid w:val="6C757D54"/>
    <w:rsid w:val="6CDC3E0C"/>
    <w:rsid w:val="6CFD5D06"/>
    <w:rsid w:val="6D1D47B8"/>
    <w:rsid w:val="6DAA59BE"/>
    <w:rsid w:val="6E2D2991"/>
    <w:rsid w:val="6E472BF2"/>
    <w:rsid w:val="6E5B559A"/>
    <w:rsid w:val="6E816FD5"/>
    <w:rsid w:val="6E855A45"/>
    <w:rsid w:val="6EFF440A"/>
    <w:rsid w:val="6F9F2DA7"/>
    <w:rsid w:val="6FEA1E03"/>
    <w:rsid w:val="6FF50460"/>
    <w:rsid w:val="70707BF4"/>
    <w:rsid w:val="708767D6"/>
    <w:rsid w:val="70FA366C"/>
    <w:rsid w:val="71194ED0"/>
    <w:rsid w:val="71EE6B97"/>
    <w:rsid w:val="721B076F"/>
    <w:rsid w:val="725636A6"/>
    <w:rsid w:val="72680AE1"/>
    <w:rsid w:val="7285412E"/>
    <w:rsid w:val="728A2802"/>
    <w:rsid w:val="729932F0"/>
    <w:rsid w:val="72B11519"/>
    <w:rsid w:val="732A5FFF"/>
    <w:rsid w:val="73B01967"/>
    <w:rsid w:val="73BE2EEB"/>
    <w:rsid w:val="73C12876"/>
    <w:rsid w:val="73DA349F"/>
    <w:rsid w:val="73E2686C"/>
    <w:rsid w:val="740054E9"/>
    <w:rsid w:val="740B0C79"/>
    <w:rsid w:val="742762C0"/>
    <w:rsid w:val="74692F51"/>
    <w:rsid w:val="746E150E"/>
    <w:rsid w:val="7492768A"/>
    <w:rsid w:val="74AD4992"/>
    <w:rsid w:val="74CB5BE8"/>
    <w:rsid w:val="74EC342C"/>
    <w:rsid w:val="750A014D"/>
    <w:rsid w:val="75185A05"/>
    <w:rsid w:val="75265E22"/>
    <w:rsid w:val="754B0C67"/>
    <w:rsid w:val="75751DE3"/>
    <w:rsid w:val="75D5110E"/>
    <w:rsid w:val="75D65F8B"/>
    <w:rsid w:val="75DE0513"/>
    <w:rsid w:val="764062C4"/>
    <w:rsid w:val="76CE0A85"/>
    <w:rsid w:val="77097994"/>
    <w:rsid w:val="773E493C"/>
    <w:rsid w:val="77B37B60"/>
    <w:rsid w:val="77D61181"/>
    <w:rsid w:val="783B26A6"/>
    <w:rsid w:val="784F6A39"/>
    <w:rsid w:val="78632E99"/>
    <w:rsid w:val="789312E5"/>
    <w:rsid w:val="78A007C9"/>
    <w:rsid w:val="78A50C80"/>
    <w:rsid w:val="78B3571C"/>
    <w:rsid w:val="790A3E45"/>
    <w:rsid w:val="79505F8A"/>
    <w:rsid w:val="79DA4591"/>
    <w:rsid w:val="7A4A3C18"/>
    <w:rsid w:val="7ACF7E97"/>
    <w:rsid w:val="7AD25AA2"/>
    <w:rsid w:val="7B0907F4"/>
    <w:rsid w:val="7B2E6264"/>
    <w:rsid w:val="7B395E62"/>
    <w:rsid w:val="7B4C7788"/>
    <w:rsid w:val="7B5C3964"/>
    <w:rsid w:val="7B8D685D"/>
    <w:rsid w:val="7B8F5645"/>
    <w:rsid w:val="7B9B18C6"/>
    <w:rsid w:val="7C172E93"/>
    <w:rsid w:val="7C557240"/>
    <w:rsid w:val="7D1F71FD"/>
    <w:rsid w:val="7D24439C"/>
    <w:rsid w:val="7D2B21A0"/>
    <w:rsid w:val="7D537911"/>
    <w:rsid w:val="7D824C94"/>
    <w:rsid w:val="7D9F6EEC"/>
    <w:rsid w:val="7E260D69"/>
    <w:rsid w:val="7E357016"/>
    <w:rsid w:val="7ED7607E"/>
    <w:rsid w:val="7EF403C4"/>
    <w:rsid w:val="7FF82358"/>
    <w:rsid w:val="AFF7CB66"/>
    <w:rsid w:val="EFFF133B"/>
    <w:rsid w:val="FAFB8D9E"/>
    <w:rsid w:val="FEB81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4"/>
    <w:link w:val="36"/>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100" w:beforeAutospacing="1" w:after="100" w:afterAutospacing="1"/>
      <w:jc w:val="center"/>
      <w:outlineLvl w:val="1"/>
    </w:pPr>
    <w:rPr>
      <w:rFonts w:ascii="宋体" w:hAnsi="宋体" w:eastAsia="仿宋" w:cs="宋体"/>
      <w:b/>
      <w:bCs/>
      <w:sz w:val="32"/>
      <w:szCs w:val="36"/>
    </w:rPr>
  </w:style>
  <w:style w:type="paragraph" w:styleId="6">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4">
    <w:name w:val="Normal Indent"/>
    <w:basedOn w:val="1"/>
    <w:link w:val="53"/>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styleId="7">
    <w:name w:val="table of authorities"/>
    <w:basedOn w:val="1"/>
    <w:next w:val="1"/>
    <w:unhideWhenUsed/>
    <w:qFormat/>
    <w:uiPriority w:val="99"/>
    <w:pPr>
      <w:ind w:left="420" w:leftChars="200"/>
    </w:pPr>
    <w:rPr>
      <w:rFonts w:ascii="Calibri" w:hAnsi="Calibri" w:eastAsia="宋体"/>
      <w:sz w:val="24"/>
    </w:rPr>
  </w:style>
  <w:style w:type="paragraph" w:styleId="8">
    <w:name w:val="Document Map"/>
    <w:basedOn w:val="1"/>
    <w:link w:val="49"/>
    <w:unhideWhenUsed/>
    <w:qFormat/>
    <w:uiPriority w:val="99"/>
    <w:rPr>
      <w:rFonts w:ascii="宋体" w:eastAsia="宋体"/>
      <w:sz w:val="18"/>
      <w:szCs w:val="18"/>
    </w:rPr>
  </w:style>
  <w:style w:type="paragraph" w:styleId="9">
    <w:name w:val="annotation text"/>
    <w:basedOn w:val="1"/>
    <w:unhideWhenUsed/>
    <w:qFormat/>
    <w:uiPriority w:val="0"/>
    <w:pPr>
      <w:autoSpaceDE w:val="0"/>
      <w:autoSpaceDN w:val="0"/>
    </w:pPr>
    <w:rPr>
      <w:rFonts w:ascii="宋体"/>
      <w:sz w:val="34"/>
    </w:rPr>
  </w:style>
  <w:style w:type="paragraph" w:styleId="10">
    <w:name w:val="Body Text"/>
    <w:basedOn w:val="1"/>
    <w:link w:val="46"/>
    <w:qFormat/>
    <w:uiPriority w:val="0"/>
    <w:pPr>
      <w:adjustRightInd/>
      <w:snapToGrid/>
      <w:spacing w:after="0"/>
      <w:jc w:val="center"/>
    </w:pPr>
    <w:rPr>
      <w:rFonts w:ascii="宋体" w:hAnsi="Times New Roman" w:eastAsia="仿宋_GB2312" w:cs="Times New Roman"/>
      <w:sz w:val="28"/>
      <w:szCs w:val="20"/>
    </w:rPr>
  </w:style>
  <w:style w:type="paragraph" w:styleId="11">
    <w:name w:val="Body Text Indent"/>
    <w:basedOn w:val="1"/>
    <w:next w:val="12"/>
    <w:qFormat/>
    <w:uiPriority w:val="99"/>
    <w:pPr>
      <w:spacing w:after="120"/>
      <w:ind w:left="420" w:leftChars="200"/>
    </w:pPr>
  </w:style>
  <w:style w:type="paragraph" w:styleId="12">
    <w:name w:val="Body Text First Indent 2"/>
    <w:basedOn w:val="11"/>
    <w:next w:val="1"/>
    <w:qFormat/>
    <w:uiPriority w:val="99"/>
    <w:pPr>
      <w:ind w:firstLine="420" w:firstLineChars="200"/>
    </w:pPr>
  </w:style>
  <w:style w:type="paragraph" w:styleId="13">
    <w:name w:val="toc 3"/>
    <w:basedOn w:val="1"/>
    <w:next w:val="1"/>
    <w:unhideWhenUsed/>
    <w:qFormat/>
    <w:uiPriority w:val="39"/>
    <w:pPr>
      <w:adjustRightInd/>
      <w:snapToGrid/>
      <w:spacing w:after="100" w:line="276" w:lineRule="auto"/>
      <w:ind w:left="440"/>
    </w:pPr>
    <w:rPr>
      <w:rFonts w:asciiTheme="minorHAnsi" w:hAnsiTheme="minorHAnsi" w:eastAsiaTheme="minorEastAsia"/>
    </w:rPr>
  </w:style>
  <w:style w:type="paragraph" w:styleId="14">
    <w:name w:val="Plain Text"/>
    <w:basedOn w:val="1"/>
    <w:link w:val="44"/>
    <w:qFormat/>
    <w:uiPriority w:val="99"/>
    <w:pPr>
      <w:adjustRightInd/>
      <w:snapToGrid/>
      <w:spacing w:after="0"/>
      <w:jc w:val="both"/>
    </w:pPr>
    <w:rPr>
      <w:rFonts w:ascii="宋体" w:hAnsi="Times New Roman" w:eastAsia="宋体" w:cs="Times New Roman"/>
      <w:sz w:val="21"/>
      <w:szCs w:val="20"/>
    </w:rPr>
  </w:style>
  <w:style w:type="paragraph" w:styleId="15">
    <w:name w:val="Date"/>
    <w:basedOn w:val="1"/>
    <w:next w:val="1"/>
    <w:qFormat/>
    <w:uiPriority w:val="0"/>
    <w:rPr>
      <w:szCs w:val="20"/>
    </w:rPr>
  </w:style>
  <w:style w:type="paragraph" w:styleId="16">
    <w:name w:val="Body Text Indent 2"/>
    <w:basedOn w:val="1"/>
    <w:qFormat/>
    <w:uiPriority w:val="0"/>
    <w:pPr>
      <w:ind w:firstLine="360"/>
    </w:pPr>
    <w:rPr>
      <w:sz w:val="21"/>
    </w:rPr>
  </w:style>
  <w:style w:type="paragraph" w:styleId="17">
    <w:name w:val="Balloon Text"/>
    <w:basedOn w:val="1"/>
    <w:link w:val="48"/>
    <w:unhideWhenUsed/>
    <w:qFormat/>
    <w:uiPriority w:val="99"/>
    <w:pPr>
      <w:spacing w:after="0"/>
    </w:pPr>
    <w:rPr>
      <w:sz w:val="18"/>
      <w:szCs w:val="18"/>
    </w:rPr>
  </w:style>
  <w:style w:type="paragraph" w:styleId="18">
    <w:name w:val="footer"/>
    <w:basedOn w:val="1"/>
    <w:link w:val="41"/>
    <w:unhideWhenUsed/>
    <w:qFormat/>
    <w:uiPriority w:val="99"/>
    <w:pPr>
      <w:tabs>
        <w:tab w:val="center" w:pos="4153"/>
        <w:tab w:val="right" w:pos="8306"/>
      </w:tabs>
    </w:pPr>
    <w:rPr>
      <w:sz w:val="18"/>
      <w:szCs w:val="18"/>
    </w:rPr>
  </w:style>
  <w:style w:type="paragraph" w:styleId="19">
    <w:name w:val="header"/>
    <w:basedOn w:val="1"/>
    <w:link w:val="40"/>
    <w:unhideWhenUsed/>
    <w:qFormat/>
    <w:uiPriority w:val="99"/>
    <w:pPr>
      <w:pBdr>
        <w:bottom w:val="single" w:color="auto" w:sz="6" w:space="1"/>
      </w:pBdr>
      <w:tabs>
        <w:tab w:val="center" w:pos="4153"/>
        <w:tab w:val="right" w:pos="8306"/>
      </w:tabs>
      <w:jc w:val="center"/>
    </w:pPr>
    <w:rPr>
      <w:sz w:val="18"/>
      <w:szCs w:val="18"/>
    </w:rPr>
  </w:style>
  <w:style w:type="paragraph" w:styleId="20">
    <w:name w:val="toc 1"/>
    <w:basedOn w:val="1"/>
    <w:next w:val="1"/>
    <w:qFormat/>
    <w:uiPriority w:val="39"/>
    <w:pPr>
      <w:adjustRightInd/>
      <w:snapToGrid/>
      <w:spacing w:after="0"/>
      <w:jc w:val="right"/>
    </w:pPr>
    <w:rPr>
      <w:rFonts w:ascii="BIAODIAN" w:hAnsi="Times New Roman" w:eastAsia="彩虹粗仿宋" w:cs="Times New Roman"/>
      <w:color w:val="808080"/>
      <w:sz w:val="32"/>
      <w:szCs w:val="20"/>
    </w:rPr>
  </w:style>
  <w:style w:type="paragraph" w:styleId="21">
    <w:name w:val="toc 4"/>
    <w:basedOn w:val="1"/>
    <w:next w:val="1"/>
    <w:unhideWhenUsed/>
    <w:qFormat/>
    <w:uiPriority w:val="39"/>
    <w:pPr>
      <w:ind w:left="1260" w:leftChars="600"/>
    </w:pPr>
  </w:style>
  <w:style w:type="paragraph" w:styleId="22">
    <w:name w:val="Subtitle"/>
    <w:basedOn w:val="1"/>
    <w:next w:val="1"/>
    <w:link w:val="45"/>
    <w:qFormat/>
    <w:uiPriority w:val="0"/>
    <w:pPr>
      <w:adjustRightInd/>
      <w:snapToGrid/>
      <w:spacing w:after="0"/>
      <w:jc w:val="center"/>
    </w:pPr>
    <w:rPr>
      <w:rFonts w:ascii="Times New Roman" w:hAnsi="Times New Roman" w:eastAsia="宋体" w:cs="Times New Roman"/>
      <w:sz w:val="24"/>
      <w:szCs w:val="20"/>
    </w:rPr>
  </w:style>
  <w:style w:type="paragraph" w:styleId="23">
    <w:name w:val="footnote text"/>
    <w:basedOn w:val="1"/>
    <w:link w:val="60"/>
    <w:unhideWhenUsed/>
    <w:qFormat/>
    <w:uiPriority w:val="99"/>
    <w:rPr>
      <w:sz w:val="18"/>
      <w:szCs w:val="18"/>
    </w:rPr>
  </w:style>
  <w:style w:type="paragraph" w:styleId="24">
    <w:name w:val="toc 2"/>
    <w:basedOn w:val="1"/>
    <w:next w:val="1"/>
    <w:unhideWhenUsed/>
    <w:qFormat/>
    <w:uiPriority w:val="39"/>
    <w:pPr>
      <w:ind w:left="420" w:leftChars="200"/>
    </w:pPr>
  </w:style>
  <w:style w:type="paragraph" w:styleId="25">
    <w:name w:val="Body Text 2"/>
    <w:basedOn w:val="1"/>
    <w:qFormat/>
    <w:uiPriority w:val="0"/>
    <w:pPr>
      <w:spacing w:line="560" w:lineRule="exact"/>
    </w:pPr>
    <w:rPr>
      <w:rFonts w:ascii="仿宋_GB2312" w:eastAsia="仿宋_GB2312"/>
      <w:sz w:val="28"/>
      <w:szCs w:val="30"/>
    </w:rPr>
  </w:style>
  <w:style w:type="paragraph" w:styleId="26">
    <w:name w:val="Normal (Web)"/>
    <w:basedOn w:val="1"/>
    <w:qFormat/>
    <w:uiPriority w:val="0"/>
    <w:pPr>
      <w:spacing w:after="0"/>
    </w:pPr>
    <w:rPr>
      <w:rFonts w:cs="Times New Roman"/>
      <w:sz w:val="24"/>
    </w:rPr>
  </w:style>
  <w:style w:type="paragraph" w:styleId="27">
    <w:name w:val="Body Text First Indent"/>
    <w:basedOn w:val="10"/>
    <w:unhideWhenUsed/>
    <w:qFormat/>
    <w:uiPriority w:val="99"/>
    <w:pPr>
      <w:ind w:firstLine="420" w:firstLineChars="100"/>
    </w:pPr>
  </w:style>
  <w:style w:type="table" w:styleId="29">
    <w:name w:val="Table Grid"/>
    <w:basedOn w:val="28"/>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rPr>
      <w:rFonts w:cs="Times New Roman"/>
      <w:lang w:val="zh-TW" w:eastAsia="zh-TW"/>
    </w:rPr>
  </w:style>
  <w:style w:type="character" w:styleId="32">
    <w:name w:val="Emphasis"/>
    <w:basedOn w:val="30"/>
    <w:qFormat/>
    <w:uiPriority w:val="20"/>
    <w:rPr>
      <w:i/>
    </w:rPr>
  </w:style>
  <w:style w:type="character" w:styleId="33">
    <w:name w:val="Hyperlink"/>
    <w:qFormat/>
    <w:uiPriority w:val="99"/>
    <w:rPr>
      <w:color w:val="0000FF"/>
      <w:sz w:val="20"/>
      <w:u w:val="single"/>
    </w:rPr>
  </w:style>
  <w:style w:type="character" w:styleId="34">
    <w:name w:val="footnote reference"/>
    <w:basedOn w:val="30"/>
    <w:unhideWhenUsed/>
    <w:qFormat/>
    <w:uiPriority w:val="99"/>
    <w:rPr>
      <w:vertAlign w:val="superscript"/>
    </w:rPr>
  </w:style>
  <w:style w:type="paragraph" w:customStyle="1" w:styleId="35">
    <w:name w:val="wang正文"/>
    <w:basedOn w:val="1"/>
    <w:qFormat/>
    <w:uiPriority w:val="0"/>
    <w:pPr>
      <w:tabs>
        <w:tab w:val="left" w:pos="6840"/>
      </w:tabs>
      <w:topLinePunct/>
      <w:ind w:firstLine="420"/>
    </w:pPr>
    <w:rPr>
      <w:kern w:val="0"/>
    </w:rPr>
  </w:style>
  <w:style w:type="character" w:customStyle="1" w:styleId="36">
    <w:name w:val="标题 1 字符"/>
    <w:basedOn w:val="30"/>
    <w:link w:val="3"/>
    <w:qFormat/>
    <w:uiPriority w:val="9"/>
    <w:rPr>
      <w:rFonts w:ascii="Tahoma" w:hAnsi="Tahoma" w:eastAsia="微软雅黑" w:cstheme="minorBidi"/>
      <w:b/>
      <w:bCs/>
      <w:kern w:val="44"/>
      <w:sz w:val="44"/>
      <w:szCs w:val="44"/>
    </w:rPr>
  </w:style>
  <w:style w:type="paragraph" w:customStyle="1" w:styleId="37">
    <w:name w:val="正文1"/>
    <w:basedOn w:val="38"/>
    <w:next w:val="1"/>
    <w:qFormat/>
    <w:uiPriority w:val="0"/>
    <w:pPr>
      <w:tabs>
        <w:tab w:val="left" w:pos="1110"/>
      </w:tabs>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38">
    <w:name w:val="样式1"/>
    <w:basedOn w:val="1"/>
    <w:next w:val="6"/>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39">
    <w:name w:val="标题二、"/>
    <w:basedOn w:val="1"/>
    <w:qFormat/>
    <w:uiPriority w:val="99"/>
    <w:pPr>
      <w:spacing w:line="360" w:lineRule="auto"/>
      <w:ind w:firstLine="200" w:firstLineChars="200"/>
      <w:outlineLvl w:val="2"/>
    </w:pPr>
    <w:rPr>
      <w:rFonts w:ascii="宋体" w:hAnsi="宋体"/>
      <w:b/>
      <w:szCs w:val="21"/>
    </w:rPr>
  </w:style>
  <w:style w:type="character" w:customStyle="1" w:styleId="40">
    <w:name w:val="页眉 字符"/>
    <w:basedOn w:val="30"/>
    <w:link w:val="19"/>
    <w:qFormat/>
    <w:uiPriority w:val="99"/>
    <w:rPr>
      <w:rFonts w:ascii="Tahoma" w:hAnsi="Tahoma"/>
      <w:sz w:val="18"/>
      <w:szCs w:val="18"/>
    </w:rPr>
  </w:style>
  <w:style w:type="character" w:customStyle="1" w:styleId="41">
    <w:name w:val="页脚 字符"/>
    <w:basedOn w:val="30"/>
    <w:link w:val="18"/>
    <w:qFormat/>
    <w:uiPriority w:val="99"/>
    <w:rPr>
      <w:rFonts w:ascii="Tahoma" w:hAnsi="Tahoma"/>
      <w:sz w:val="18"/>
      <w:szCs w:val="18"/>
    </w:rPr>
  </w:style>
  <w:style w:type="character" w:customStyle="1" w:styleId="42">
    <w:name w:val="列出段落 Char"/>
    <w:link w:val="43"/>
    <w:qFormat/>
    <w:uiPriority w:val="34"/>
    <w:rPr>
      <w:sz w:val="21"/>
    </w:rPr>
  </w:style>
  <w:style w:type="paragraph" w:customStyle="1" w:styleId="43">
    <w:name w:val="列出段落1"/>
    <w:basedOn w:val="1"/>
    <w:next w:val="21"/>
    <w:link w:val="42"/>
    <w:qFormat/>
    <w:uiPriority w:val="34"/>
    <w:pPr>
      <w:adjustRightInd/>
      <w:snapToGrid/>
      <w:spacing w:after="0"/>
      <w:ind w:firstLine="420"/>
      <w:jc w:val="both"/>
    </w:pPr>
    <w:rPr>
      <w:rFonts w:asciiTheme="minorHAnsi" w:hAnsiTheme="minorHAnsi"/>
      <w:sz w:val="21"/>
    </w:rPr>
  </w:style>
  <w:style w:type="character" w:customStyle="1" w:styleId="44">
    <w:name w:val="纯文本 字符"/>
    <w:basedOn w:val="30"/>
    <w:link w:val="14"/>
    <w:qFormat/>
    <w:uiPriority w:val="99"/>
    <w:rPr>
      <w:rFonts w:ascii="宋体" w:hAnsi="Times New Roman" w:eastAsia="宋体" w:cs="Times New Roman"/>
      <w:sz w:val="21"/>
      <w:szCs w:val="20"/>
    </w:rPr>
  </w:style>
  <w:style w:type="character" w:customStyle="1" w:styleId="45">
    <w:name w:val="副标题 字符"/>
    <w:basedOn w:val="30"/>
    <w:link w:val="22"/>
    <w:qFormat/>
    <w:uiPriority w:val="0"/>
    <w:rPr>
      <w:rFonts w:ascii="Times New Roman" w:hAnsi="Times New Roman" w:eastAsia="宋体" w:cs="Times New Roman"/>
      <w:sz w:val="24"/>
      <w:szCs w:val="20"/>
    </w:rPr>
  </w:style>
  <w:style w:type="character" w:customStyle="1" w:styleId="46">
    <w:name w:val="正文文本 字符"/>
    <w:basedOn w:val="30"/>
    <w:link w:val="10"/>
    <w:qFormat/>
    <w:uiPriority w:val="0"/>
    <w:rPr>
      <w:rFonts w:ascii="宋体" w:hAnsi="Times New Roman" w:eastAsia="仿宋_GB2312" w:cs="Times New Roman"/>
      <w:sz w:val="28"/>
      <w:szCs w:val="20"/>
    </w:rPr>
  </w:style>
  <w:style w:type="paragraph" w:customStyle="1" w:styleId="47">
    <w:name w:val="Char"/>
    <w:basedOn w:val="1"/>
    <w:next w:val="17"/>
    <w:qFormat/>
    <w:uiPriority w:val="0"/>
    <w:pPr>
      <w:adjustRightInd/>
      <w:snapToGrid/>
      <w:spacing w:after="0"/>
      <w:jc w:val="both"/>
    </w:pPr>
    <w:rPr>
      <w:rFonts w:ascii="Times New Roman" w:hAnsi="Times New Roman" w:eastAsia="宋体" w:cs="Times New Roman"/>
      <w:sz w:val="24"/>
      <w:szCs w:val="20"/>
    </w:rPr>
  </w:style>
  <w:style w:type="character" w:customStyle="1" w:styleId="48">
    <w:name w:val="批注框文本 字符"/>
    <w:basedOn w:val="30"/>
    <w:link w:val="17"/>
    <w:semiHidden/>
    <w:qFormat/>
    <w:uiPriority w:val="99"/>
    <w:rPr>
      <w:rFonts w:ascii="Tahoma" w:hAnsi="Tahoma"/>
      <w:sz w:val="18"/>
      <w:szCs w:val="18"/>
    </w:rPr>
  </w:style>
  <w:style w:type="character" w:customStyle="1" w:styleId="49">
    <w:name w:val="文档结构图 字符"/>
    <w:basedOn w:val="30"/>
    <w:link w:val="8"/>
    <w:semiHidden/>
    <w:qFormat/>
    <w:uiPriority w:val="99"/>
    <w:rPr>
      <w:rFonts w:ascii="宋体" w:hAnsi="Tahoma" w:eastAsia="宋体"/>
      <w:sz w:val="18"/>
      <w:szCs w:val="18"/>
    </w:rPr>
  </w:style>
  <w:style w:type="paragraph" w:customStyle="1" w:styleId="5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51">
    <w:name w:val="Plain Text Char"/>
    <w:basedOn w:val="30"/>
    <w:link w:val="52"/>
    <w:qFormat/>
    <w:uiPriority w:val="0"/>
    <w:rPr>
      <w:rFonts w:ascii="宋体" w:hAnsi="Courier New" w:cs="宋体"/>
      <w:kern w:val="2"/>
      <w:sz w:val="24"/>
      <w:szCs w:val="24"/>
    </w:rPr>
  </w:style>
  <w:style w:type="paragraph" w:customStyle="1" w:styleId="52">
    <w:name w:val="纯文本1"/>
    <w:basedOn w:val="1"/>
    <w:link w:val="51"/>
    <w:qFormat/>
    <w:uiPriority w:val="0"/>
    <w:pPr>
      <w:widowControl w:val="0"/>
      <w:adjustRightInd/>
      <w:snapToGrid/>
      <w:spacing w:after="0"/>
      <w:jc w:val="both"/>
    </w:pPr>
    <w:rPr>
      <w:rFonts w:hint="eastAsia" w:ascii="宋体" w:hAnsi="Courier New" w:eastAsia="宋体" w:cs="宋体"/>
      <w:kern w:val="2"/>
      <w:sz w:val="24"/>
      <w:szCs w:val="24"/>
    </w:rPr>
  </w:style>
  <w:style w:type="character" w:customStyle="1" w:styleId="53">
    <w:name w:val="正文缩进 字符"/>
    <w:link w:val="4"/>
    <w:qFormat/>
    <w:uiPriority w:val="0"/>
    <w:rPr>
      <w:kern w:val="2"/>
      <w:sz w:val="21"/>
      <w:szCs w:val="24"/>
    </w:rPr>
  </w:style>
  <w:style w:type="character" w:customStyle="1" w:styleId="54">
    <w:name w:val="15"/>
    <w:basedOn w:val="30"/>
    <w:qFormat/>
    <w:uiPriority w:val="0"/>
    <w:rPr>
      <w:rFonts w:hint="default" w:ascii="Times New Roman" w:hAnsi="Times New Roman" w:cs="Times New Roman"/>
      <w:color w:val="0000FF"/>
    </w:rPr>
  </w:style>
  <w:style w:type="paragraph" w:customStyle="1" w:styleId="55">
    <w:name w:val="列出段落2"/>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 w:type="paragraph" w:customStyle="1" w:styleId="56">
    <w:name w:val="列表段落1"/>
    <w:basedOn w:val="1"/>
    <w:qFormat/>
    <w:uiPriority w:val="34"/>
    <w:pPr>
      <w:widowControl w:val="0"/>
      <w:adjustRightInd/>
      <w:snapToGrid/>
      <w:spacing w:after="0"/>
      <w:ind w:firstLine="420" w:firstLineChars="200"/>
      <w:jc w:val="both"/>
    </w:pPr>
    <w:rPr>
      <w:rFonts w:ascii="Times New Roman" w:hAnsi="Times New Roman" w:eastAsia="宋体" w:cs="Times New Roman"/>
      <w:kern w:val="2"/>
      <w:sz w:val="21"/>
      <w:szCs w:val="20"/>
    </w:rPr>
  </w:style>
  <w:style w:type="paragraph" w:customStyle="1" w:styleId="57">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Calibri" w:hAnsi="Calibri" w:eastAsia="宋体" w:cs="Calibri"/>
      <w:color w:val="000000"/>
      <w:kern w:val="2"/>
      <w:sz w:val="21"/>
      <w:szCs w:val="21"/>
      <w:lang w:val="en-US" w:eastAsia="zh-CN" w:bidi="ar-SA"/>
    </w:rPr>
  </w:style>
  <w:style w:type="character" w:customStyle="1" w:styleId="58">
    <w:name w:val="NormalCharacter"/>
    <w:qFormat/>
    <w:uiPriority w:val="0"/>
    <w:rPr>
      <w:rFonts w:ascii="Calibri" w:hAnsi="Calibri" w:eastAsia="宋体" w:cs="Calibri"/>
      <w:color w:val="000000"/>
      <w:sz w:val="21"/>
      <w:szCs w:val="24"/>
      <w:lang w:val="en-US" w:eastAsia="zh-CN" w:bidi="ar-SA"/>
    </w:rPr>
  </w:style>
  <w:style w:type="character" w:customStyle="1" w:styleId="59">
    <w:name w:val="font21"/>
    <w:basedOn w:val="30"/>
    <w:qFormat/>
    <w:uiPriority w:val="0"/>
    <w:rPr>
      <w:rFonts w:hint="eastAsia" w:ascii="宋体" w:hAnsi="宋体" w:eastAsia="宋体" w:cs="宋体"/>
      <w:color w:val="000000"/>
      <w:sz w:val="18"/>
      <w:szCs w:val="18"/>
      <w:u w:val="none"/>
    </w:rPr>
  </w:style>
  <w:style w:type="character" w:customStyle="1" w:styleId="60">
    <w:name w:val="脚注文本 字符"/>
    <w:basedOn w:val="30"/>
    <w:link w:val="23"/>
    <w:semiHidden/>
    <w:qFormat/>
    <w:uiPriority w:val="99"/>
    <w:rPr>
      <w:rFonts w:ascii="Tahoma" w:hAnsi="Tahoma" w:eastAsia="微软雅黑" w:cstheme="minorBidi"/>
      <w:sz w:val="18"/>
      <w:szCs w:val="18"/>
    </w:rPr>
  </w:style>
  <w:style w:type="paragraph" w:customStyle="1" w:styleId="61">
    <w:name w:val="TOC 标题1"/>
    <w:basedOn w:val="3"/>
    <w:next w:val="1"/>
    <w:unhideWhenUsed/>
    <w:qFormat/>
    <w:uiPriority w:val="39"/>
    <w:pPr>
      <w:adjustRightInd/>
      <w:snapToGrid/>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纯文本 Char2"/>
    <w:qFormat/>
    <w:locked/>
    <w:uiPriority w:val="0"/>
    <w:rPr>
      <w:rFonts w:ascii="宋体" w:hAnsi="Courier New" w:eastAsia="宋体"/>
      <w:kern w:val="2"/>
      <w:sz w:val="21"/>
      <w:lang w:val="en-US" w:eastAsia="zh-CN" w:bidi="ar-SA"/>
    </w:rPr>
  </w:style>
  <w:style w:type="paragraph" w:customStyle="1" w:styleId="63">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64">
    <w:name w:val="font41"/>
    <w:basedOn w:val="30"/>
    <w:qFormat/>
    <w:uiPriority w:val="0"/>
    <w:rPr>
      <w:rFonts w:hint="default" w:ascii="Times New Roman" w:hAnsi="Times New Roman" w:cs="Times New Roman"/>
      <w:color w:val="000000"/>
      <w:sz w:val="24"/>
      <w:szCs w:val="24"/>
      <w:u w:val="none"/>
    </w:rPr>
  </w:style>
  <w:style w:type="character" w:customStyle="1" w:styleId="65">
    <w:name w:val="font01"/>
    <w:basedOn w:val="30"/>
    <w:qFormat/>
    <w:uiPriority w:val="0"/>
    <w:rPr>
      <w:rFonts w:hint="eastAsia" w:ascii="宋体" w:hAnsi="宋体" w:eastAsia="宋体" w:cs="宋体"/>
      <w:color w:val="000000"/>
      <w:sz w:val="24"/>
      <w:szCs w:val="24"/>
      <w:u w:val="none"/>
    </w:rPr>
  </w:style>
  <w:style w:type="paragraph" w:styleId="66">
    <w:name w:val="List Paragraph"/>
    <w:basedOn w:val="1"/>
    <w:qFormat/>
    <w:uiPriority w:val="34"/>
    <w:pPr>
      <w:ind w:firstLine="420" w:firstLineChars="200"/>
    </w:pPr>
  </w:style>
  <w:style w:type="paragraph" w:customStyle="1" w:styleId="67">
    <w:name w:val="Plain Text1"/>
    <w:qFormat/>
    <w:uiPriority w:val="0"/>
    <w:pPr>
      <w:widowControl/>
      <w:jc w:val="left"/>
    </w:pPr>
    <w:rPr>
      <w:rFonts w:ascii="宋体" w:hAnsi="Courier New" w:eastAsia="楷体_GB2312" w:cstheme="minorBidi"/>
      <w:kern w:val="2"/>
      <w:sz w:val="26"/>
      <w:szCs w:val="20"/>
      <w:lang w:val="en-US" w:eastAsia="zh-CN" w:bidi="ar-SA"/>
    </w:rPr>
  </w:style>
  <w:style w:type="paragraph" w:customStyle="1" w:styleId="68">
    <w:name w:val="正文2"/>
    <w:qFormat/>
    <w:uiPriority w:val="0"/>
    <w:pPr>
      <w:widowControl w:val="0"/>
      <w:spacing w:before="156" w:line="360" w:lineRule="auto"/>
      <w:ind w:firstLine="510"/>
      <w:jc w:val="both"/>
    </w:pPr>
    <w:rPr>
      <w:rFonts w:hint="default" w:ascii="Arial Unicode MS" w:hAnsi="Arial Unicode MS" w:eastAsia="Arial Unicode MS" w:cs="Arial Unicode MS"/>
      <w:color w:val="000000"/>
      <w:sz w:val="24"/>
      <w:szCs w:val="24"/>
      <w:lang w:val="en-US" w:eastAsia="zh-CN" w:bidi="ar-SA"/>
    </w:rPr>
  </w:style>
  <w:style w:type="paragraph" w:customStyle="1" w:styleId="69">
    <w:name w:val="列表段落"/>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70">
    <w:name w:val="纯文本11"/>
    <w:qFormat/>
    <w:uiPriority w:val="0"/>
    <w:pPr>
      <w:widowControl w:val="0"/>
      <w:jc w:val="both"/>
    </w:pPr>
    <w:rPr>
      <w:rFonts w:ascii="宋体" w:hAnsi="Courier New"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782eb837-bc23-459a-b7f5-783ed9b08261</errorID>
      <errorWord>:</errorWord>
      <group>L1_Format</group>
      <groupName>格式问题</groupName>
      <ability>L2_HalfPunc</ability>
      <abilityName>全半角检查</abilityName>
      <candidateList>
        <item>：</item>
      </candidateList>
      <explain>文本全半角错误。</explain>
      <paraID>1AF8E4E4</paraID>
      <start>4</start>
      <end>5</end>
      <status>unmodified</status>
      <modifiedWord/>
      <trackRevisions>false</trackRevisions>
    </reviewItem>
    <reviewItem>
      <errorID>baf3ab69-fe00-4666-a561-97e57b0b2979</errorID>
      <errorWord>:</errorWord>
      <group>L1_Format</group>
      <groupName>格式问题</groupName>
      <ability>L2_HalfPunc</ability>
      <abilityName>全半角检查</abilityName>
      <candidateList>
        <item>：</item>
      </candidateList>
      <explain>文本全半角错误。</explain>
      <paraID>40ECB2BB</paraID>
      <start>4</start>
      <end>5</end>
      <status>unmodified</status>
      <modifiedWord/>
      <trackRevisions>false</trackRevisions>
    </reviewItem>
    <reviewItem>
      <errorID>707aa66e-e24d-45c6-a6e0-647bd4549f3a</errorID>
      <errorWord>二0二五</errorWord>
      <group>L1_Knowledge</group>
      <groupName>知识性问题</groupName>
      <ability>L2_Knowledge</ability>
      <abilityName>其他知识</abilityName>
      <candidateList>
        <item>二〇二五</item>
      </candidateList>
      <explain/>
      <paraID>735D8883</paraID>
      <start>7</start>
      <end>11</end>
      <status>unmodified</status>
      <modifiedWord/>
      <trackRevisions>false</trackRevisions>
    </reviewItem>
    <reviewItem>
      <errorID>f3401e4d-aa8c-4727-8a4c-6edec3ad21c9</errorID>
      <errorWord>:</errorWord>
      <group>L1_Format</group>
      <groupName>格式问题</groupName>
      <ability>L2_HalfPunc</ability>
      <abilityName>全半角检查</abilityName>
      <candidateList>
        <item>：</item>
      </candidateList>
      <explain>文本全半角错误。</explain>
      <paraID>5BA87FB5</paraID>
      <start>7</start>
      <end>8</end>
      <status>unmodified</status>
      <modifiedWord/>
      <trackRevisions>false</trackRevisions>
    </reviewItem>
    <reviewItem>
      <errorID>ade05ba8-fffe-4648-bb21-739a886d855a</errorID>
      <errorWord>:</errorWord>
      <group>L1_Format</group>
      <groupName>格式问题</groupName>
      <ability>L2_HalfPunc</ability>
      <abilityName>全半角检查</abilityName>
      <candidateList>
        <item>：</item>
      </candidateList>
      <explain>文本全半角错误。</explain>
      <paraID>78C303E4</paraID>
      <start>7</start>
      <end>8</end>
      <status>unmodified</status>
      <modifiedWord/>
      <trackRevisions>false</trackRevisions>
    </reviewItem>
    <reviewItem>
      <errorID>0d79d295-aaab-448d-adb0-0ee61eb51dd7</errorID>
      <errorWord>:</errorWord>
      <group>L1_Format</group>
      <groupName>格式问题</groupName>
      <ability>L2_HalfPunc</ability>
      <abilityName>全半角检查</abilityName>
      <candidateList>
        <item>：</item>
      </candidateList>
      <explain>文本全半角错误。</explain>
      <paraID>3479AC27</paraID>
      <start>7</start>
      <end>8</end>
      <status>unmodified</status>
      <modifiedWord/>
      <trackRevisions>false</trackRevisions>
    </reviewItem>
    <reviewItem>
      <errorID>14293f9d-68cc-4c25-9311-8552cc0c9015</errorID>
      <errorWord>:</errorWord>
      <group>L1_Format</group>
      <groupName>格式问题</groupName>
      <ability>L2_HalfPunc</ability>
      <abilityName>全半角检查</abilityName>
      <candidateList>
        <item>：</item>
      </candidateList>
      <explain>文本全半角错误。</explain>
      <paraID>16FCFB59</paraID>
      <start>7</start>
      <end>8</end>
      <status>unmodified</status>
      <modifiedWord/>
      <trackRevisions>false</trackRevisions>
    </reviewItem>
    <reviewItem>
      <errorID>c9bf383e-f31c-4219-b06d-fb961a9438eb</errorID>
      <errorWord>:</errorWord>
      <group>L1_Format</group>
      <groupName>格式问题</groupName>
      <ability>L2_HalfPunc</ability>
      <abilityName>全半角检查</abilityName>
      <candidateList>
        <item>：</item>
      </candidateList>
      <explain>文本全半角错误。</explain>
      <paraID>2F40B028</paraID>
      <start>7</start>
      <end>8</end>
      <status>unmodified</status>
      <modifiedWord/>
      <trackRevisions>false</trackRevisions>
    </reviewItem>
    <reviewItem>
      <errorID>45836b0d-eab8-47a4-b936-6a4e8febdff9</errorID>
      <errorWord>:</errorWord>
      <group>L1_Format</group>
      <groupName>格式问题</groupName>
      <ability>L2_HalfPunc</ability>
      <abilityName>全半角检查</abilityName>
      <candidateList>
        <item>：</item>
      </candidateList>
      <explain>文本全半角错误。</explain>
      <paraID>582762E4</paraID>
      <start>7</start>
      <end>8</end>
      <status>unmodified</status>
      <modifiedWord/>
      <trackRevisions>false</trackRevisions>
    </reviewItem>
    <reviewItem>
      <errorID>c9d0c572-02e1-4d32-957a-399c2dd58dc7</errorID>
      <errorWord>:</errorWord>
      <group>L1_Format</group>
      <groupName>格式问题</groupName>
      <ability>L2_HalfPunc</ability>
      <abilityName>全半角检查</abilityName>
      <candidateList>
        <item>：</item>
      </candidateList>
      <explain>文本全半角错误。</explain>
      <paraID>54E6EB8B</paraID>
      <start>9</start>
      <end>10</end>
      <status>unmodified</status>
      <modifiedWord/>
      <trackRevisions>false</trackRevisions>
    </reviewItem>
    <reviewItem>
      <errorID>de36d10e-28f0-4501-8f27-cb27c6c06dcf</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179E9C39</paraID>
      <start>1</start>
      <end>4</end>
      <status>unmodified</status>
      <modifiedWord/>
      <trackRevisions>false</trackRevisions>
    </reviewItem>
    <reviewItem>
      <errorID>200ab8fd-f388-4f4c-ad53-ecad37b6bb98</errorID>
      <errorWord>:</errorWord>
      <group>L1_Format</group>
      <groupName>格式问题</groupName>
      <ability>L2_HalfPunc</ability>
      <abilityName>全半角检查</abilityName>
      <candidateList>
        <item>：</item>
      </candidateList>
      <explain>文本全半角错误。</explain>
      <paraID>51AE5DF7</paraID>
      <start>19</start>
      <end>20</end>
      <status>unmodified</status>
      <modifiedWord/>
      <trackRevisions>false</trackRevisions>
    </reviewItem>
    <reviewItem>
      <errorID>b4bb1ca1-603d-45c3-91ba-de6ce4d746ae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6AB41A6E</paraID>
      <start>0</start>
      <end>2</end>
      <status>unmodified</status>
      <modifiedWord/>
      <trackRevisions>false</trackRevisions>
    </reviewItem>
    <reviewItem>
      <errorID>28fc1f85-508b-4c63-afcf-0c3d437a862f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32E07F31</paraID>
      <start>0</start>
      <end>2</end>
      <status>unmodified</status>
      <modifiedWord/>
      <trackRevisions>false</trackRevisions>
    </reviewItem>
    <reviewItem>
      <errorID>c7120191-f674-4210-b9d9-5fc4d256b413</errorID>
      <errorWord>（</errorWord>
      <group>L1_Word</group>
      <groupName>字词问题</groupName>
      <ability>L2_Typo</ability>
      <abilityName>字词错误</abilityName>
      <candidateList>
        <item>（一</item>
      </candidateList>
      <explain/>
      <paraID>32E07F31</paraID>
      <start>10</start>
      <end>11</end>
      <status>unmodified</status>
      <modifiedWord/>
      <trackRevisions>false</trackRevisions>
    </reviewItem>
    <reviewItem>
      <errorID>79733469-62c1-438e-bd22-8a3799a6466a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5809B559</paraID>
      <start>0</start>
      <end>2</end>
      <status>unmodified</status>
      <modifiedWord/>
      <trackRevisions>false</trackRevisions>
    </reviewItem>
    <reviewItem>
      <errorID>7d66f29a-e5ff-48ce-a01e-49cc9fde35c7</errorID>
      <errorWord>:</errorWord>
      <group>L1_Format</group>
      <groupName>格式问题</groupName>
      <ability>L2_HalfPunc</ability>
      <abilityName>全半角检查</abilityName>
      <candidateList>
        <item>：</item>
      </candidateList>
      <explain>文本全半角错误。</explain>
      <paraID>1FCD7C39</paraID>
      <start>1</start>
      <end>2</end>
      <status>unmodified</status>
      <modifiedWord/>
      <trackRevisions>false</trackRevisions>
    </reviewItem>
    <reviewItem>
      <errorID>4104b044-6179-4d64-bfca-3b32062d8d5a</errorID>
      <errorWord>:</errorWord>
      <group>L1_Format</group>
      <groupName>格式问题</groupName>
      <ability>L2_HalfPunc</ability>
      <abilityName>全半角检查</abilityName>
      <candidateList>
        <item>：</item>
      </candidateList>
      <explain>文本全半角错误。</explain>
      <paraID>5596500D</paraID>
      <start>13</start>
      <end>14</end>
      <status>unmodified</status>
      <modifiedWord/>
      <trackRevisions>false</trackRevisions>
    </reviewItem>
    <reviewItem>
      <errorID>b9489709-22a2-44f3-95e2-1eab5b49b2fd</errorID>
      <errorWord>:</errorWord>
      <group>L1_Format</group>
      <groupName>格式问题</groupName>
      <ability>L2_HalfPunc</ability>
      <abilityName>全半角检查</abilityName>
      <candidateList>
        <item>：</item>
      </candidateList>
      <explain>文本全半角错误。</explain>
      <paraID>5F1E6C0B</paraID>
      <start>21</start>
      <end>22</end>
      <status>unmodified</status>
      <modifiedWord/>
      <trackRevisions>false</trackRevisions>
    </reviewItem>
    <reviewItem>
      <errorID>2ed0cc61-dcc9-4473-b5bd-111c9030bce2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4CA9A365</paraID>
      <start>0</start>
      <end>2</end>
      <status>unmodified</status>
      <modifiedWord/>
      <trackRevisions>false</trackRevisions>
    </reviewItem>
    <reviewItem>
      <errorID>59121b00-1669-4a35-8b59-c9c6ee5e381f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650B82A</paraID>
      <start>0</start>
      <end>2</end>
      <status>unmodified</status>
      <modifiedWord/>
      <trackRevisions>false</trackRevisions>
    </reviewItem>
    <reviewItem>
      <errorID>7d057fbe-6378-47dc-9fe6-73e1cdb4c09d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7CB98494</paraID>
      <start>0</start>
      <end>2</end>
      <status>unmodified</status>
      <modifiedWord/>
      <trackRevisions>false</trackRevisions>
    </reviewItem>
    <reviewItem>
      <errorID>6371c27a-84a9-4c6c-bc55-034d3ce27fcf</errorID>
      <errorWord>:</errorWord>
      <group>L1_Format</group>
      <groupName>格式问题</groupName>
      <ability>L2_HalfPunc</ability>
      <abilityName>全半角检查</abilityName>
      <candidateList>
        <item>：</item>
      </candidateList>
      <explain>文本全半角错误。</explain>
      <paraID>787B753B</paraID>
      <start>2</start>
      <end>3</end>
      <status>unmodified</status>
      <modifiedWord/>
      <trackRevisions>false</trackRevisions>
    </reviewItem>
    <reviewItem>
      <errorID>cabc3a5b-12e2-4424-836f-9eb0eccb9282</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❽假装出（某种模样）：～样子｜～鬼脸｜～痛苦状。</explain>
      <paraID>51FE6704</paraID>
      <start>26</start>
      <end>27</end>
      <status>unmodified</status>
      <modifiedWord/>
      <trackRevisions>false</trackRevisions>
    </reviewItem>
    <reviewItem>
      <errorID>a231a549-d481-42c0-9c09-ccb2cbe75971</errorID>
      <errorWord>的其</errorWord>
      <group>L1_Word</group>
      <groupName>字词问题</groupName>
      <ability>L2_Typo</ability>
      <abilityName>字词错误</abilityName>
      <candidateList>
        <item>的</item>
      </candidateList>
      <explain>置于形容词、名词后，用于修饰事物的形态。</explain>
      <paraID>70D0C757</paraID>
      <start>144</start>
      <end>146</end>
      <status>unmodified</status>
      <modifiedWord/>
      <trackRevisions>false</trackRevisions>
    </reviewItem>
    <reviewItem>
      <errorID>ed1184d8-37f0-4a09-bf00-990528fe0d9b</errorID>
      <errorWord>收理</errorWord>
      <group>L1_Word</group>
      <groupName>字词问题</groupName>
      <ability>L2_Typo</ability>
      <abilityName>字词错误</abilityName>
      <candidateList>
        <item>受理</item>
      </candidateList>
      <explain/>
      <paraID>70D0C757</paraID>
      <start>179</start>
      <end>181</end>
      <status>unmodified</status>
      <modifiedWord/>
      <trackRevisions>false</trackRevisions>
    </reviewItem>
    <reviewItem>
      <errorID>9c1280e0-d265-4bc8-a4c0-619086fa4cea</errorID>
      <errorWord>邮件</errorWord>
      <group>L1_Word</group>
      <groupName>字词问题</groupName>
      <ability>L2_Typo</ability>
      <abilityName>字词错误</abilityName>
      <candidateList>
        <item>邮寄</item>
      </candidateList>
      <explain/>
      <paraID>3DED8489</paraID>
      <start>37</start>
      <end>39</end>
      <status>unmodified</status>
      <modifiedWord/>
      <trackRevisions>false</trackRevisions>
    </reviewItem>
    <reviewItem>
      <errorID>351cb60c-19ec-4c4e-ac50-e0465dba1967</errorID>
      <errorWord>的的</errorWord>
      <group>L1_Word</group>
      <groupName>字词问题</groupName>
      <ability>L2_Typo</ability>
      <abilityName>字词错误</abilityName>
      <candidateList>
        <item>的</item>
      </candidateList>
      <explain>置于形容词、名词后，用于修饰事物的形态。</explain>
      <paraID>35F391B1</paraID>
      <start>38</start>
      <end>40</end>
      <status>unmodified</status>
      <modifiedWord/>
      <trackRevisions>false</trackRevisions>
    </reviewItem>
    <reviewItem>
      <errorID>6ccf0251-0dde-4996-9b7d-bf79eace9937</errorID>
      <errorWord>:</errorWord>
      <group>L1_Format</group>
      <groupName>格式问题</groupName>
      <ability>L2_HalfPunc</ability>
      <abilityName>全半角检查</abilityName>
      <candidateList>
        <item>：</item>
      </candidateList>
      <explain>文本全半角错误。</explain>
      <paraID> 2213F9B</paraID>
      <start>13</start>
      <end>14</end>
      <status>unmodified</status>
      <modifiedWord/>
      <trackRevisions>false</trackRevisions>
    </reviewItem>
    <reviewItem>
      <errorID>01f0422d-a77e-48e0-a541-5848276861f8</errorID>
      <errorWord>:</errorWord>
      <group>L1_Format</group>
      <groupName>格式问题</groupName>
      <ability>L2_HalfPunc</ability>
      <abilityName>全半角检查</abilityName>
      <candidateList>
        <item>：</item>
      </candidateList>
      <explain>文本全半角错误。</explain>
      <paraID>21D1D4E5</paraID>
      <start>57</start>
      <end>58</end>
      <status>unmodified</status>
      <modifiedWord/>
      <trackRevisions>false</trackRevisions>
    </reviewItem>
    <reviewItem>
      <errorID>83592855-96f2-48ba-a167-ff4325644889</errorID>
      <errorWord>有助于对</errorWord>
      <group>L1_Word</group>
      <groupName>字词问题</groupName>
      <ability>L2_Typo</ability>
      <abilityName>字词错误</abilityName>
      <candidateList>
        <item>有助于</item>
      </candidateList>
      <explain/>
      <paraID>3758E802</paraID>
      <start>13</start>
      <end>17</end>
      <status>unmodified</status>
      <modifiedWord/>
      <trackRevisions>false</trackRevisions>
    </reviewItem>
    <reviewItem>
      <errorID>6629d804-cd51-465c-ae7f-6a6d1b09bd1f</errorID>
      <errorWord>法律、法规</errorWord>
      <group>L1_Word</group>
      <groupName>字词问题</groupName>
      <ability>L2_Typo</ability>
      <abilityName>字词错误</abilityName>
      <candidateList>
        <item>法律法规</item>
      </candidateList>
      <explain/>
      <paraID>49C4C14E</paraID>
      <start>7</start>
      <end>12</end>
      <status>unmodified</status>
      <modifiedWord/>
      <trackRevisions>false</trackRevisions>
    </reviewItem>
    <reviewItem>
      <errorID>20bc0c13-aaaa-4bb8-bdcf-04163e5cac42</errorID>
      <errorWord>具</errorWord>
      <group>L1_Word</group>
      <groupName>字词问题</groupName>
      <ability>L2_Typo</ability>
      <abilityName>字词错误</abilityName>
      <candidateList>
        <item>具有</item>
      </candidateList>
      <explain>〈动〉有（多用于抽象事物）：～信心｜～伟大的意义。</explain>
      <paraID>5105728E</paraID>
      <start>22</start>
      <end>23</end>
      <status>unmodified</status>
      <modifiedWord/>
      <trackRevisions>false</trackRevisions>
    </reviewItem>
    <reviewItem>
      <errorID>46a729aa-9c00-4e22-bc47-ca036b66c0f1</errorID>
      <errorWord>提出质疑</errorWord>
      <group>L1_Word</group>
      <groupName>字词问题</groupName>
      <ability>L2_Typo</ability>
      <abilityName>字词错误</abilityName>
      <candidateList>
        <item>质疑</item>
      </candidateList>
      <explain>〈动〉提出疑问：～问难。</explain>
      <paraID> AC6FF27</paraID>
      <start>75</start>
      <end>79</end>
      <status>unmodified</status>
      <modifiedWord/>
      <trackRevisions>false</trackRevisions>
    </reviewItem>
    <reviewItem>
      <errorID>cf33edb0-3167-404a-8411-f4645079eef4</errorID>
      <errorWord>，</errorWord>
      <group>L1_Word</group>
      <groupName>字词问题</groupName>
      <ability>L2_Typo</ability>
      <abilityName>字词错误</abilityName>
      <candidateList>
        <item>，对</item>
      </candidateList>
      <explain/>
      <paraID>7BC3A90A</paraID>
      <start>25</start>
      <end>26</end>
      <status>unmodified</status>
      <modifiedWord/>
      <trackRevisions>false</trackRevisions>
    </reviewItem>
    <reviewItem>
      <errorID>1e6e4b7c-ae7b-4991-ad89-f92568a00bfc</errorID>
      <errorWord>提出质疑</errorWord>
      <group>L1_Word</group>
      <groupName>字词问题</groupName>
      <ability>L2_Typo</ability>
      <abilityName>字词错误</abilityName>
      <candidateList>
        <item>质疑</item>
      </candidateList>
      <explain>〈动〉提出疑问：～问难。</explain>
      <paraID>2BC649DC</paraID>
      <start>31</start>
      <end>35</end>
      <status>unmodified</status>
      <modifiedWord/>
      <trackRevisions>false</trackRevisions>
    </reviewItem>
    <reviewItem>
      <errorID>3148babc-f699-4be6-b4cb-166958defc80</errorID>
      <errorWord>价格分</errorWord>
      <group>L1_Word</group>
      <groupName>字词问题</groupName>
      <ability>L2_Typo</ability>
      <abilityName>字词错误</abilityName>
      <candidateList>
        <item>价格</item>
      </candidateList>
      <explain/>
      <paraID>4C753817</paraID>
      <start>71</start>
      <end>74</end>
      <status>unmodified</status>
      <modifiedWord/>
      <trackRevisions>false</trackRevisions>
    </reviewItem>
    <reviewItem>
      <errorID>14b903b3-2430-4c97-a7a5-6c55fdbd5feb</errorID>
      <errorWord>【2020】46号</errorWord>
      <group>L1_Knowledge</group>
      <groupName>知识性问题</groupName>
      <ability>L2_Knowledge</ability>
      <abilityName>其他知识</abilityName>
      <candidateList>
        <item>〔2020〕46号</item>
      </candidateList>
      <explain>发文字号格式错误。</explain>
      <paraID>12A0C1D1</paraID>
      <start>31</start>
      <end>40</end>
      <status>unmodified</status>
      <modifiedWord/>
      <trackRevisions>false</trackRevisions>
    </reviewItem>
    <reviewItem>
      <errorID>87c1b4dd-553c-435c-a928-49d225dfe8c9</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447E8BA6</paraID>
      <start>26</start>
      <end>29</end>
      <status>unmodified</status>
      <modifiedWord/>
      <trackRevisions>false</trackRevisions>
    </reviewItem>
    <reviewItem>
      <errorID>154a33ca-f835-4da7-bb25-c2a1662b6161</errorID>
      <errorWord>（</errorWord>
      <group>L1_Word</group>
      <groupName>字词问题</groupName>
      <ability>L2_Typo</ability>
      <abilityName>字词错误</abilityName>
      <candidateList>
        <item>（在</item>
      </candidateList>
      <explain/>
      <paraID>2F95B051</paraID>
      <start>62</start>
      <end>63</end>
      <status>unmodified</status>
      <modifiedWord/>
      <trackRevisions>false</trackRevisions>
    </reviewItem>
    <reviewItem>
      <errorID>1bd6ad6a-948f-49b4-bad8-41c5d8a31b8f</errorID>
      <errorWord>[2014]68号</errorWord>
      <group>L1_Knowledge</group>
      <groupName>知识性问题</groupName>
      <ability>L2_Knowledge</ability>
      <abilityName>其他知识</abilityName>
      <candidateList>
        <item>〔2014〕68号</item>
      </candidateList>
      <explain>发文字号格式错误。</explain>
      <paraID>4E95B5DF</paraID>
      <start>38</start>
      <end>47</end>
      <status>unmodified</status>
      <modifiedWord/>
      <trackRevisions>false</trackRevisions>
    </reviewItem>
    <reviewItem>
      <errorID>ed06980b-0776-41fa-a819-e6c7593a6b19</errorID>
      <errorWord>按照按</errorWord>
      <group>L1_Word</group>
      <groupName>字词问题</groupName>
      <ability>L2_Typo</ability>
      <abilityName>字词错误</abilityName>
      <candidateList>
        <item>按照</item>
      </candidateList>
      <explain>〈介〉根据；依照：～法规办理｜～预定的计划执行。</explain>
      <paraID>2806B479</paraID>
      <start>73</start>
      <end>76</end>
      <status>unmodified</status>
      <modifiedWord/>
      <trackRevisions>false</trackRevisions>
    </reviewItem>
    <reviewItem>
      <errorID>0b851390-c0c7-45f7-a5d2-2f6a8c16a598</errorID>
      <errorWord>商</errorWord>
      <group>L1_Word</group>
      <groupName>字词问题</groupName>
      <ability>L2_Typo</ability>
      <abilityName>字词错误</abilityName>
      <candidateList>
        <item>商作</item>
      </candidateList>
      <explain/>
      <paraID>2806B479</paraID>
      <start>94</start>
      <end>95</end>
      <status>unmodified</status>
      <modifiedWord/>
      <trackRevisions>false</trackRevisions>
    </reviewItem>
    <reviewItem>
      <errorID>7973b8ab-f1d3-4c78-9931-bc4f8dfa707b</errorID>
      <errorWord>:</errorWord>
      <group>L1_Format</group>
      <groupName>格式问题</groupName>
      <ability>L2_HalfPunc</ability>
      <abilityName>全半角检查</abilityName>
      <candidateList>
        <item>：</item>
      </candidateList>
      <explain>文本全半角错误。</explain>
      <paraID> 69385D4</paraID>
      <start>6</start>
      <end>7</end>
      <status>unmodified</status>
      <modifiedWord/>
      <trackRevisions>false</trackRevisions>
    </reviewItem>
    <reviewItem>
      <errorID>01c8e4d5-d6f1-4dd6-a692-d07d52f6059a</errorID>
      <errorWord>并</errorWord>
      <group>L1_Word</group>
      <groupName>字词问题</groupName>
      <ability>L2_Typo</ability>
      <abilityName>字词错误</abilityName>
      <candidateList>
        <item>并具</item>
      </candidateList>
      <explain/>
      <paraID>79E6E582</paraID>
      <start>31</start>
      <end>32</end>
      <status>unmodified</status>
      <modifiedWord/>
      <trackRevisions>false</trackRevisions>
    </reviewItem>
    <reviewItem>
      <errorID>e329e642-8e1e-4336-8b6b-c7b96bb04425</errorID>
      <errorWord>坐席</errorWord>
      <group>L1_Word</group>
      <groupName>字词问题</groupName>
      <ability>L2_Alias</ability>
      <abilityName>也作/曾用词</abilityName>
      <candidateList>
        <item>座席</item>
      </candidateList>
      <explain>词汇[坐席]为不规范表述或旧称，其规范书面表述为[座席]。</explain>
      <paraID>37A434F6</paraID>
      <start>11</start>
      <end>13</end>
      <status>unmodified</status>
      <modifiedWord/>
      <trackRevisions>false</trackRevisions>
    </reviewItem>
    <reviewItem>
      <errorID>20eb72ae-9843-4ea8-95a3-74569cf8a352</errorID>
      <errorWord>:</errorWord>
      <group>L1_Format</group>
      <groupName>格式问题</groupName>
      <ability>L2_HalfPunc</ability>
      <abilityName>全半角检查</abilityName>
      <candidateList>
        <item>：</item>
      </candidateList>
      <explain>文本全半角错误。</explain>
      <paraID>48F883CF</paraID>
      <start>1</start>
      <end>2</end>
      <status>unmodified</status>
      <modifiedWord/>
      <trackRevisions>false</trackRevisions>
    </reviewItem>
    <reviewItem>
      <errorID>db831585-deac-4132-9851-0ae1f96ddf1c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6D2CDF57</paraID>
      <start>15</start>
      <end>18</end>
      <status>unmodified</status>
      <modifiedWord/>
      <trackRevisions>false</trackRevisions>
    </reviewItem>
    <reviewItem>
      <errorID>eb295eb2-3260-44e0-a01d-49a190fecd4f</errorID>
      <errorWord>中华人民共和</errorWord>
      <group>L1_Political</group>
      <groupName>政治性问题</groupName>
      <ability>L2_Unpolitical</ability>
      <abilityName>政治敏感错误</abilityName>
      <candidateList>
        <item>中华人民共和国</item>
      </candidateList>
      <explain/>
      <paraID>6D2CDF57</paraID>
      <start>18</start>
      <end>25</end>
      <status>modified</status>
      <modifiedWord>中华人民共和国</modifiedWord>
      <trackRevisions>false</trackRevisions>
    </reviewItem>
    <reviewItem>
      <errorID>ed89288e-b265-494d-b42f-5dd2c63a0cd4</errorID>
      <errorWord>此次的</errorWord>
      <group>L1_Word</group>
      <groupName>字词问题</groupName>
      <ability>L2_Typo</ability>
      <abilityName>字词错误</abilityName>
      <candidateList>
        <item>此次</item>
      </candidateList>
      <explain/>
      <paraID>6D2CDF57</paraID>
      <start>97</start>
      <end>100</end>
      <status>unmodified</status>
      <modifiedWord/>
      <trackRevisions>false</trackRevisions>
    </reviewItem>
    <reviewItem>
      <errorID>152c764e-f06b-4689-b935-c94a180f1ef8</errorID>
      <errorWord>(</errorWord>
      <group>L1_Format</group>
      <groupName>格式问题</groupName>
      <ability>L2_HalfPunc</ability>
      <abilityName>全半角检查</abilityName>
      <candidateList>
        <item>（</item>
      </candidateList>
      <explain>文本全半角错误。</explain>
      <paraID>6540A72C</paraID>
      <start>13</start>
      <end>14</end>
      <status>unmodified</status>
      <modifiedWord/>
      <trackRevisions>false</trackRevisions>
    </reviewItem>
    <reviewItem>
      <errorID>31056f2f-ceb9-44ef-97a1-fad8e3a10c0a</errorID>
      <errorWord>)</errorWord>
      <group>L1_Format</group>
      <groupName>格式问题</groupName>
      <ability>L2_HalfPunc</ability>
      <abilityName>全半角检查</abilityName>
      <candidateList>
        <item>）</item>
      </candidateList>
      <explain>文本全半角错误。</explain>
      <paraID>6540A72C</paraID>
      <start>27</start>
      <end>28</end>
      <status>unmodified</status>
      <modifiedWord/>
      <trackRevisions>false</trackRevisions>
    </reviewItem>
    <reviewItem>
      <errorID>1059be4a-4a9f-493e-ad5b-6a673dfbfb6e</errorID>
      <errorWord>(</errorWord>
      <group>L1_Format</group>
      <groupName>格式问题</groupName>
      <ability>L2_HalfPunc</ability>
      <abilityName>全半角检查</abilityName>
      <candidateList>
        <item>（</item>
      </candidateList>
      <explain>文本全半角错误。</explain>
      <paraID>6540A72C</paraID>
      <start>40</start>
      <end>41</end>
      <status>unmodified</status>
      <modifiedWord/>
      <trackRevisions>false</trackRevisions>
    </reviewItem>
    <reviewItem>
      <errorID>17f4765b-b731-4323-9e25-84dec672f13b</errorID>
      <errorWord>)</errorWord>
      <group>L1_Format</group>
      <groupName>格式问题</groupName>
      <ability>L2_HalfPunc</ability>
      <abilityName>全半角检查</abilityName>
      <candidateList>
        <item>）</item>
      </candidateList>
      <explain>文本全半角错误。</explain>
      <paraID>6540A72C</paraID>
      <start>52</start>
      <end>53</end>
      <status>unmodified</status>
      <modifiedWord/>
      <trackRevisions>false</trackRevisions>
    </reviewItem>
    <reviewItem>
      <errorID>c7491e3c-1332-4f8d-baa7-6f4342c55e9b</errorID>
      <errorWord>(</errorWord>
      <group>L1_Format</group>
      <groupName>格式问题</groupName>
      <ability>L2_HalfPunc</ability>
      <abilityName>全半角检查</abilityName>
      <candidateList>
        <item>（</item>
      </candidateList>
      <explain>文本全半角错误。</explain>
      <paraID>463B0F2F</paraID>
      <start>0</start>
      <end>1</end>
      <status>unmodified</status>
      <modifiedWord/>
      <trackRevisions>false</trackRevisions>
    </reviewItem>
    <reviewItem>
      <errorID>6c574afc-cfa2-4f58-b16c-476c9980662e</errorID>
      <errorWord>)</errorWord>
      <group>L1_Format</group>
      <groupName>格式问题</groupName>
      <ability>L2_HalfPunc</ability>
      <abilityName>全半角检查</abilityName>
      <candidateList>
        <item>）</item>
      </candidateList>
      <explain>文本全半角错误。</explain>
      <paraID>463B0F2F</paraID>
      <start>3</start>
      <end>4</end>
      <status>unmodified</status>
      <modifiedWord/>
      <trackRevisions>false</trackRevisions>
    </reviewItem>
    <reviewItem>
      <errorID>f8c67820-2f33-4b0f-9dce-2db8a505df79</errorID>
      <errorWord>日</errorWord>
      <group>L1_Word</group>
      <groupName>字词问题</groupName>
      <ability>L2_Typo</ability>
      <abilityName>字词错误</abilityName>
      <candidateList>
        <item>日内</item>
      </candidateList>
      <explain/>
      <paraID>4B043023</paraID>
      <start>39</start>
      <end>40</end>
      <status>unmodified</status>
      <modifiedWord/>
      <trackRevisions>false</trackRevisions>
    </reviewItem>
    <reviewItem>
      <errorID>0302e6bf-a8bd-44a0-91ae-ef7cc213f050</errorID>
      <errorWord>涉及到</errorWord>
      <group>L1_Word</group>
      <groupName>字词问题</groupName>
      <ability>L2_Typo</ability>
      <abilityName>字词错误</abilityName>
      <candidateList>
        <item>涉及</item>
      </candidateList>
      <explain>〈动〉牵涉到；关联到：案子～好几个人｜这个问题～面很广。</explain>
      <paraID>7385BF2D</paraID>
      <start>11</start>
      <end>14</end>
      <status>unmodified</status>
      <modifiedWord/>
      <trackRevisions>false</trackRevisions>
    </reviewItem>
    <reviewItem>
      <errorID>ef78ed42-670e-48b9-bf52-9199e0fe0e3e</errorID>
      <errorWord>（</errorWord>
      <group>L1_Punc</group>
      <groupName>标点问题</groupName>
      <ability>L2_Punc</ability>
      <abilityName>标点符号检查</abilityName>
      <candidateList/>
      <explain/>
      <paraID>27A3F71D</paraID>
      <start>39</start>
      <end>40</end>
      <status>unmodified</status>
      <modifiedWord/>
      <trackRevisions>false</trackRevisions>
    </reviewItem>
    <reviewItem>
      <errorID>732941e1-868e-4aa3-a960-0d2420a12cee</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27A3F71D</paraID>
      <start>156</start>
      <end>158</end>
      <status>unmodified</status>
      <modifiedWord/>
      <trackRevisions>false</trackRevisions>
    </reviewItem>
    <reviewItem>
      <errorID>ef444d73-60bd-4d56-a6ce-60ca21c87e6d</errorID>
      <errorWord>当</errorWord>
      <group>L1_Word</group>
      <groupName>字词问题</groupName>
      <ability>L2_Typo</ability>
      <abilityName>字词错误</abilityName>
      <candidateList>
        <item>当在</item>
      </candidateList>
      <explain/>
      <paraID>5EAE4FFA</paraID>
      <start>37</start>
      <end>38</end>
      <status>unmodified</status>
      <modifiedWord/>
      <trackRevisions>false</trackRevisions>
    </reviewItem>
    <reviewItem>
      <errorID>d1e4d1ec-73cc-457d-8a64-90f6f54905bb</errorID>
      <errorWord>号吗</errorWord>
      <group>L1_Word</group>
      <groupName>字词问题</groupName>
      <ability>L2_Typo</ability>
      <abilityName>字词错误</abilityName>
      <candidateList>
        <item>号码</item>
      </candidateList>
      <explain/>
      <paraID>744F29CD</paraID>
      <start>68</start>
      <end>70</end>
      <status>modified</status>
      <modifiedWord>号码</modifiedWord>
      <trackRevisions>false</trackRevisions>
    </reviewItem>
    <reviewItem>
      <errorID>8c805d6c-9d6c-4ade-a2d6-93e987d2daee</errorID>
      <errorWord>，</errorWord>
      <group>L1_Word</group>
      <groupName>字词问题</groupName>
      <ability>L2_Typo</ability>
      <abilityName>字词错误</abilityName>
      <candidateList>
        <item>，具</item>
      </candidateList>
      <explain/>
      <paraID>58D97980</paraID>
      <start>77</start>
      <end>78</end>
      <status>unmodified</status>
      <modifiedWord/>
      <trackRevisions>false</trackRevisions>
    </reviewItem>
    <reviewItem>
      <errorID>f6be4095-d418-4553-9907-21e6c0f92504</errorID>
      <errorWord>:</errorWord>
      <group>L1_Format</group>
      <groupName>格式问题</groupName>
      <ability>L2_HalfPunc</ability>
      <abilityName>全半角检查</abilityName>
      <candidateList>
        <item>：</item>
      </candidateList>
      <explain>文本全半角错误。</explain>
      <paraID> 353E655</paraID>
      <start>7</start>
      <end>8</end>
      <status>unmodified</status>
      <modifiedWord/>
      <trackRevisions>false</trackRevisions>
    </reviewItem>
    <reviewItem>
      <errorID>0a294638-af46-40b9-8b97-80ecd64cb155</errorID>
      <errorWord>:</errorWord>
      <group>L1_Format</group>
      <groupName>格式问题</groupName>
      <ability>L2_HalfPunc</ability>
      <abilityName>全半角检查</abilityName>
      <candidateList>
        <item>：</item>
      </candidateList>
      <explain>文本全半角错误。</explain>
      <paraID>40CE2C12</paraID>
      <start>7</start>
      <end>8</end>
      <status>unmodified</status>
      <modifiedWord/>
      <trackRevisions>false</trackRevisions>
    </reviewItem>
    <reviewItem>
      <errorID>f2d30756-e5ea-49e4-a380-7886d7accea3</errorID>
      <errorWord>:</errorWord>
      <group>L1_Format</group>
      <groupName>格式问题</groupName>
      <ability>L2_HalfPunc</ability>
      <abilityName>全半角检查</abilityName>
      <candidateList>
        <item>：</item>
      </candidateList>
      <explain>文本全半角错误。</explain>
      <paraID>284FA229</paraID>
      <start>21</start>
      <end>22</end>
      <status>unmodified</status>
      <modifiedWord/>
      <trackRevisions>false</trackRevisions>
    </reviewItem>
    <reviewItem>
      <errorID>609abb1c-d613-4cfa-9cd2-75b9a724e092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73682CE0</paraID>
      <start>0</start>
      <end>2</end>
      <status>unmodified</status>
      <modifiedWord/>
      <trackRevisions>false</trackRevisions>
    </reviewItem>
    <reviewItem>
      <errorID>1bd4facd-dc35-47af-8a34-0394128a9ff4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CF35C64</paraID>
      <start>0</start>
      <end>2</end>
      <status>unmodified</status>
      <modifiedWord/>
      <trackRevisions>false</trackRevisions>
    </reviewItem>
    <reviewItem>
      <errorID>051b0bc5-0f5a-4c85-80d3-b2238fc99848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2E846961</paraID>
      <start>0</start>
      <end>2</end>
      <status>unmodified</status>
      <modifiedWord/>
      <trackRevisions>false</trackRevisions>
    </reviewItem>
    <reviewItem>
      <errorID>ee476113-8190-4376-8e64-4d6c20115813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3629A2AA</paraID>
      <start>0</start>
      <end>2</end>
      <status>unmodified</status>
      <modifiedWord/>
      <trackRevisions>false</trackRevisions>
    </reviewItem>
    <reviewItem>
      <errorID>88d40448-0bab-43de-b9b9-951b26e29f08</errorID>
      <errorWord>:</errorWord>
      <group>L1_Format</group>
      <groupName>格式问题</groupName>
      <ability>L2_HalfPunc</ability>
      <abilityName>全半角检查</abilityName>
      <candidateList>
        <item>：</item>
      </candidateList>
      <explain>文本全半角错误。</explain>
      <paraID>3629A2AA</paraID>
      <start>9</start>
      <end>10</end>
      <status>unmodified</status>
      <modifiedWord/>
      <trackRevisions>false</trackRevisions>
    </reviewItem>
    <reviewItem>
      <errorID>589a8361-77fd-47d6-b42d-8e06ec85965b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159FA064</paraID>
      <start>0</start>
      <end>2</end>
      <status>unmodified</status>
      <modifiedWord/>
      <trackRevisions>false</trackRevisions>
    </reviewItem>
    <reviewItem>
      <errorID>092750eb-5ec9-4f17-9815-f5dc66070d62</errorID>
      <errorWord>:</errorWord>
      <group>L1_Format</group>
      <groupName>格式问题</groupName>
      <ability>L2_HalfPunc</ability>
      <abilityName>全半角检查</abilityName>
      <candidateList>
        <item>：</item>
      </candidateList>
      <explain>文本全半角错误。</explain>
      <paraID>159FA064</paraID>
      <start>9</start>
      <end>10</end>
      <status>unmodified</status>
      <modifiedWord/>
      <trackRevisions>false</trackRevisions>
    </reviewItem>
    <reviewItem>
      <errorID>a6da39ea-e6bc-4a86-813a-37e559914162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1AAA6411</paraID>
      <start>0</start>
      <end>2</end>
      <status>unmodified</status>
      <modifiedWord/>
      <trackRevisions>false</trackRevisions>
    </reviewItem>
    <reviewItem>
      <errorID>b525f719-f5cf-46a6-a48b-ae155ba879e8</errorID>
      <errorWord>定</errorWord>
      <group>L1_Word</group>
      <groupName>字词问题</groupName>
      <ability>L2_Typo</ability>
      <abilityName>字词错误</abilityName>
      <candidateList>
        <item>定的</item>
      </candidateList>
      <explain/>
      <paraID>1AAA6411</paraID>
      <start>10</start>
      <end>11</end>
      <status>unmodified</status>
      <modifiedWord/>
      <trackRevisions>false</trackRevisions>
    </reviewItem>
    <reviewItem>
      <errorID>adc19906-9ea1-4a76-9531-82f556cd9e5d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33DB6B73</paraID>
      <start>0</start>
      <end>2</end>
      <status>unmodified</status>
      <modifiedWord/>
      <trackRevisions>false</trackRevisions>
    </reviewItem>
    <reviewItem>
      <errorID>a17a1220-f01b-4443-9567-2128ae65dd3a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11BF5DB8</paraID>
      <start>0</start>
      <end>2</end>
      <status>unmodified</status>
      <modifiedWord/>
      <trackRevisions>false</trackRevisions>
    </reviewItem>
    <reviewItem>
      <errorID>93135b14-ff05-4572-ae91-97d15069d752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58C10153</paraID>
      <start>0</start>
      <end>2</end>
      <status>unmodified</status>
      <modifiedWord/>
      <trackRevisions>false</trackRevisions>
    </reviewItem>
    <reviewItem>
      <errorID>19c959e4-3b52-48b4-a6cc-24bafbfc9137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53CC4F2B</paraID>
      <start>0</start>
      <end>3</end>
      <status>unmodified</status>
      <modifiedWord/>
      <trackRevisions>false</trackRevisions>
    </reviewItem>
    <reviewItem>
      <errorID>569eeb8e-1047-4aa3-a0c7-bbe4f4cbbbac</errorID>
      <errorWord>文件中</errorWord>
      <group>L1_Word</group>
      <groupName>字词问题</groupName>
      <ability>L2_Typo</ability>
      <abilityName>字词错误</abilityName>
      <candidateList>
        <item>文件</item>
      </candidateList>
      <explain/>
      <paraID>53CC4F2B</paraID>
      <start>42</start>
      <end>45</end>
      <status>unmodified</status>
      <modifiedWord/>
      <trackRevisions>false</trackRevisions>
    </reviewItem>
    <reviewItem>
      <errorID>7d4ded22-a301-4e74-b766-40945559cb55</errorID>
      <errorWord>:</errorWord>
      <group>L1_Format</group>
      <groupName>格式问题</groupName>
      <ability>L2_HalfPunc</ability>
      <abilityName>全半角检查</abilityName>
      <candidateList>
        <item>：</item>
      </candidateList>
      <explain>文本全半角错误。</explain>
      <paraID>4EC4BD47</paraID>
      <start>5</start>
      <end>6</end>
      <status>unmodified</status>
      <modifiedWord/>
      <trackRevisions>false</trackRevisions>
    </reviewItem>
    <reviewItem>
      <errorID>e0f946a0-3d68-4079-8e91-52354158c956</errorID>
      <errorWord>:</errorWord>
      <group>L1_Format</group>
      <groupName>格式问题</groupName>
      <ability>L2_HalfPunc</ability>
      <abilityName>全半角检查</abilityName>
      <candidateList>
        <item>：</item>
      </candidateList>
      <explain>文本全半角错误。</explain>
      <paraID>6F4676BF</paraID>
      <start>2</start>
      <end>3</end>
      <status>unmodified</status>
      <modifiedWord/>
      <trackRevisions>false</trackRevisions>
    </reviewItem>
    <reviewItem>
      <errorID>7f4f3d57-5bde-4d3a-937b-c35b0c0f3275</errorID>
      <errorWord>:</errorWord>
      <group>L1_Format</group>
      <groupName>格式问题</groupName>
      <ability>L2_HalfPunc</ability>
      <abilityName>全半角检查</abilityName>
      <candidateList>
        <item>：</item>
      </candidateList>
      <explain>文本全半角错误。</explain>
      <paraID>6F4676BF</paraID>
      <start>5</start>
      <end>6</end>
      <status>unmodified</status>
      <modifiedWord/>
      <trackRevisions>false</trackRevisions>
    </reviewItem>
    <reviewItem>
      <errorID>fe250871-6f19-4b25-a0d5-d0aeb39b5a43</errorID>
      <errorWord>:</errorWord>
      <group>L1_Format</group>
      <groupName>格式问题</groupName>
      <ability>L2_HalfPunc</ability>
      <abilityName>全半角检查</abilityName>
      <candidateList>
        <item>：</item>
      </candidateList>
      <explain>文本全半角错误。</explain>
      <paraID>522921A2</paraID>
      <start>2</start>
      <end>3</end>
      <status>unmodified</status>
      <modifiedWord/>
      <trackRevisions>false</trackRevisions>
    </reviewItem>
    <reviewItem>
      <errorID>79122a39-7531-4293-b6c5-3e70543af514</errorID>
      <errorWord>:</errorWord>
      <group>L1_Format</group>
      <groupName>格式问题</groupName>
      <ability>L2_HalfPunc</ability>
      <abilityName>全半角检查</abilityName>
      <candidateList>
        <item>：</item>
      </candidateList>
      <explain>文本全半角错误。</explain>
      <paraID>522921A2</paraID>
      <start>5</start>
      <end>6</end>
      <status>unmodified</status>
      <modifiedWord/>
      <trackRevisions>false</trackRevisions>
    </reviewItem>
    <reviewItem>
      <errorID>2527ad58-4062-4881-9889-e87ab4d753c9</errorID>
      <errorWord>:</errorWord>
      <group>L1_Format</group>
      <groupName>格式问题</groupName>
      <ability>L2_HalfPunc</ability>
      <abilityName>全半角检查</abilityName>
      <candidateList>
        <item>：</item>
      </candidateList>
      <explain>文本全半角错误。</explain>
      <paraID>1FE7D9C8</paraID>
      <start>11</start>
      <end>12</end>
      <status>unmodified</status>
      <modifiedWord/>
      <trackRevisions>false</trackRevisions>
    </reviewItem>
    <reviewItem>
      <errorID>6c59c090-311e-4bc8-990b-04017f83781c</errorID>
      <errorWord>:</errorWord>
      <group>L1_Format</group>
      <groupName>格式问题</groupName>
      <ability>L2_HalfPunc</ability>
      <abilityName>全半角检查</abilityName>
      <candidateList>
        <item>：</item>
      </candidateList>
      <explain>文本全半角错误。</explain>
      <paraID>6B07E368</paraID>
      <start>2</start>
      <end>3</end>
      <status>unmodified</status>
      <modifiedWord/>
      <trackRevisions>false</trackRevisions>
    </reviewItem>
    <reviewItem>
      <errorID>a5447215-5175-4028-9ac6-058d7bb1463d</errorID>
      <errorWord>:</errorWord>
      <group>L1_Format</group>
      <groupName>格式问题</groupName>
      <ability>L2_HalfPunc</ability>
      <abilityName>全半角检查</abilityName>
      <candidateList>
        <item>：</item>
      </candidateList>
      <explain>文本全半角错误。</explain>
      <paraID>5E06094A</paraID>
      <start>11</start>
      <end>12</end>
      <status>unmodified</status>
      <modifiedWord/>
      <trackRevisions>false</trackRevisions>
    </reviewItem>
    <reviewItem>
      <errorID>fee0a6cf-c45e-42e5-b2c4-d598fdb409cb</errorID>
      <errorWord>:</errorWord>
      <group>L1_Format</group>
      <groupName>格式问题</groupName>
      <ability>L2_HalfPunc</ability>
      <abilityName>全半角检查</abilityName>
      <candidateList>
        <item>：</item>
      </candidateList>
      <explain>文本全半角错误。</explain>
      <paraID>56F02CC9</paraID>
      <start>1</start>
      <end>2</end>
      <status>unmodified</status>
      <modifiedWord/>
      <trackRevisions>false</trackRevisions>
    </reviewItem>
    <reviewItem>
      <errorID>2357cb7a-5064-4f6f-a1b2-a5ce9ddad4cb</errorID>
      <errorWord>:</errorWord>
      <group>L1_Format</group>
      <groupName>格式问题</groupName>
      <ability>L2_HalfPunc</ability>
      <abilityName>全半角检查</abilityName>
      <candidateList>
        <item>：</item>
      </candidateList>
      <explain>文本全半角错误。</explain>
      <paraID> 1EE0F4B</paraID>
      <start>5</start>
      <end>6</end>
      <status>unmodified</status>
      <modifiedWord/>
      <trackRevisions>false</trackRevisions>
    </reviewItem>
    <reviewItem>
      <errorID>71b971a1-bc9d-43a5-8c99-0869c020ac63</errorID>
      <errorWord>:</errorWord>
      <group>L1_Format</group>
      <groupName>格式问题</groupName>
      <ability>L2_HalfPunc</ability>
      <abilityName>全半角检查</abilityName>
      <candidateList>
        <item>：</item>
      </candidateList>
      <explain>文本全半角错误。</explain>
      <paraID>3F25130C</paraID>
      <start>2</start>
      <end>3</end>
      <status>unmodified</status>
      <modifiedWord/>
      <trackRevisions>false</trackRevisions>
    </reviewItem>
    <reviewItem>
      <errorID>e49e0515-8ca8-45b2-99af-e04506c38e98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341D1BDA</paraID>
      <start>0</start>
      <end>2</end>
      <status>unmodified</status>
      <modifiedWord/>
      <trackRevisions>false</trackRevisions>
    </reviewItem>
    <reviewItem>
      <errorID>19056780-2efb-4d3a-b3ee-e67158189982</errorID>
      <errorWord>:</errorWord>
      <group>L1_Format</group>
      <groupName>格式问题</groupName>
      <ability>L2_HalfPunc</ability>
      <abilityName>全半角检查</abilityName>
      <candidateList>
        <item>：</item>
      </candidateList>
      <explain>文本全半角错误。</explain>
      <paraID>341D1BDA</paraID>
      <start>13</start>
      <end>14</end>
      <status>unmodified</status>
      <modifiedWord/>
      <trackRevisions>false</trackRevisions>
    </reviewItem>
    <reviewItem>
      <errorID>209f55bf-3b32-491a-9bc8-e7cd97ce1002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4530A217</paraID>
      <start>0</start>
      <end>2</end>
      <status>unmodified</status>
      <modifiedWord/>
      <trackRevisions>false</trackRevisions>
    </reviewItem>
    <reviewItem>
      <errorID>1e0b6e43-72ad-4885-b988-13ebc17bb335</errorID>
      <errorWord>:</errorWord>
      <group>L1_Format</group>
      <groupName>格式问题</groupName>
      <ability>L2_HalfPunc</ability>
      <abilityName>全半角检查</abilityName>
      <candidateList>
        <item>：</item>
      </candidateList>
      <explain>文本全半角错误。</explain>
      <paraID>4530A217</paraID>
      <start>13</start>
      <end>14</end>
      <status>unmodified</status>
      <modifiedWord/>
      <trackRevisions>false</trackRevisions>
    </reviewItem>
    <reviewItem>
      <errorID>51b41db4-14c2-46bc-97a5-3896a078497a</errorID>
      <errorWord>:</errorWord>
      <group>L1_Format</group>
      <groupName>格式问题</groupName>
      <ability>L2_HalfPunc</ability>
      <abilityName>全半角检查</abilityName>
      <candidateList>
        <item>：</item>
      </candidateList>
      <explain>文本全半角错误。</explain>
      <paraID>1A379DD2</paraID>
      <start>9</start>
      <end>10</end>
      <status>unmodified</status>
      <modifiedWord/>
      <trackRevisions>false</trackRevisions>
    </reviewItem>
    <reviewItem>
      <errorID>ff028afa-9e5b-46c6-9d7a-6979057e2991</errorID>
      <errorWord>;</errorWord>
      <group>L1_Format</group>
      <groupName>格式问题</groupName>
      <ability>L2_HalfPunc</ability>
      <abilityName>全半角检查</abilityName>
      <candidateList>
        <item>；</item>
      </candidateList>
      <explain>文本全半角错误。</explain>
      <paraID>13CD1B1B</paraID>
      <start>27</start>
      <end>28</end>
      <status>unmodified</status>
      <modifiedWord/>
      <trackRevisions>false</trackRevisions>
    </reviewItem>
    <reviewItem>
      <errorID>d6e475df-7ef7-4a2a-9967-15cd4a293e1a</errorID>
      <errorWord>:</errorWord>
      <group>L1_Format</group>
      <groupName>格式问题</groupName>
      <ability>L2_HalfPunc</ability>
      <abilityName>全半角检查</abilityName>
      <candidateList>
        <item>：</item>
      </candidateList>
      <explain>文本全半角错误。</explain>
      <paraID> BC17336</paraID>
      <start>11</start>
      <end>12</end>
      <status>unmodified</status>
      <modifiedWord/>
      <trackRevisions>false</trackRevisions>
    </reviewItem>
    <reviewItem>
      <errorID>d1debcf4-5b3e-4794-951f-9e23476c7fe6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3E5D3516</paraID>
      <start>0</start>
      <end>2</end>
      <status>unmodified</status>
      <modifiedWord/>
      <trackRevisions>false</trackRevisions>
    </reviewItem>
    <reviewItem>
      <errorID>b7a56839-4e0b-48e6-b8c4-9d293d95eecd</errorID>
      <errorWord>:</errorWord>
      <group>L1_Format</group>
      <groupName>格式问题</groupName>
      <ability>L2_HalfPunc</ability>
      <abilityName>全半角检查</abilityName>
      <candidateList>
        <item>：</item>
      </candidateList>
      <explain>文本全半角错误。</explain>
      <paraID>2A1DD0F7</paraID>
      <start>1</start>
      <end>2</end>
      <status>unmodified</status>
      <modifiedWord/>
      <trackRevisions>false</trackRevisions>
    </reviewItem>
    <reviewItem>
      <errorID>cb1f8aa1-ab09-48bb-a4b8-e3a0e00a99fb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70C0ED8A</paraID>
      <start>0</start>
      <end>2</end>
      <status>unmodified</status>
      <modifiedWord/>
      <trackRevisions>false</trackRevisions>
    </reviewItem>
    <reviewItem>
      <errorID>45d0f020-2388-4396-8ee7-e764752c5282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5AF612A3</paraID>
      <start>0</start>
      <end>2</end>
      <status>unmodified</status>
      <modifiedWord/>
      <trackRevisions>false</trackRevisions>
    </reviewItem>
    <reviewItem>
      <errorID>7a33d3a4-e636-4f6c-ad08-1929f4dcd836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95BFFD1</paraID>
      <start>0</start>
      <end>2</end>
      <status>unmodified</status>
      <modifiedWord/>
      <trackRevisions>false</trackRevisions>
    </reviewItem>
    <reviewItem>
      <errorID>2f68122f-171e-422f-ad2d-bdd382afeba7</errorID>
      <errorWord>其它</errorWord>
      <group>L1_Word</group>
      <groupName>字词问题</groupName>
      <ability>L2_Alias</ability>
      <abilityName>也作/曾用词</abilityName>
      <candidateList>
        <item>其他</item>
      </candidateList>
      <explain>词汇[其它]为不规范表述或旧称，其规范书面表述为[其他]。</explain>
      <paraID>7130280B</paraID>
      <start>17</start>
      <end>19</end>
      <status>unmodified</status>
      <modifiedWord/>
      <trackRevisions>false</trackRevisions>
    </reviewItem>
    <reviewItem>
      <errorID>7470866f-a1d2-4923-92b5-2b8b6e8118b5</errorID>
      <errorWord>(</errorWord>
      <group>L1_Format</group>
      <groupName>格式问题</groupName>
      <ability>L2_HalfPunc</ability>
      <abilityName>全半角检查</abilityName>
      <candidateList>
        <item>（</item>
      </candidateList>
      <explain>文本全半角错误。</explain>
      <paraID>68D7F14A</paraID>
      <start>5</start>
      <end>6</end>
      <status>unmodified</status>
      <modifiedWord/>
      <trackRevisions>false</trackRevisions>
    </reviewItem>
    <reviewItem>
      <errorID>b5e9d775-efe0-48e8-9da1-e895042d18f4</errorID>
      <errorWord>)</errorWord>
      <group>L1_Format</group>
      <groupName>格式问题</groupName>
      <ability>L2_HalfPunc</ability>
      <abilityName>全半角检查</abilityName>
      <candidateList>
        <item>）</item>
      </candidateList>
      <explain>文本全半角错误。</explain>
      <paraID>68D7F14A</paraID>
      <start>11</start>
      <end>12</end>
      <status>unmodified</status>
      <modifiedWord/>
      <trackRevisions>false</trackRevisions>
    </reviewItem>
    <reviewItem>
      <errorID>a25b75dd-9d04-43af-b5ac-416d753033b5</errorID>
      <errorWord>:</errorWord>
      <group>L1_Format</group>
      <groupName>格式问题</groupName>
      <ability>L2_HalfPunc</ability>
      <abilityName>全半角检查</abilityName>
      <candidateList>
        <item>：</item>
      </candidateList>
      <explain>文本全半角错误。</explain>
      <paraID>4B0AB528</paraID>
      <start>1</start>
      <end>2</end>
      <status>unmodified</status>
      <modifiedWord/>
      <trackRevisions>false</trackRevisions>
    </reviewItem>
    <reviewItem>
      <errorID>42fcd5d8-3c6b-4c02-910a-769d726c34ef</errorID>
      <errorWord>(</errorWord>
      <group>L1_Format</group>
      <groupName>格式问题</groupName>
      <ability>L2_HalfPunc</ability>
      <abilityName>全半角检查</abilityName>
      <candidateList>
        <item>（</item>
      </candidateList>
      <explain>文本全半角错误。</explain>
      <paraID>40E531F9</paraID>
      <start>10</start>
      <end>11</end>
      <status>unmodified</status>
      <modifiedWord/>
      <trackRevisions>false</trackRevisions>
    </reviewItem>
    <reviewItem>
      <errorID>a1f03c92-f15a-4532-9858-6395d2be433c</errorID>
      <errorWord>)</errorWord>
      <group>L1_Format</group>
      <groupName>格式问题</groupName>
      <ability>L2_HalfPunc</ability>
      <abilityName>全半角检查</abilityName>
      <candidateList>
        <item>）</item>
      </candidateList>
      <explain>文本全半角错误。</explain>
      <paraID>40E531F9</paraID>
      <start>13</start>
      <end>14</end>
      <status>unmodified</status>
      <modifiedWord/>
      <trackRevisions>false</trackRevisions>
    </reviewItem>
    <reviewItem>
      <errorID>b4505fba-5b33-4123-a3d0-fb25f0532c4a</errorID>
      <errorWord>(</errorWord>
      <group>L1_Format</group>
      <groupName>格式问题</groupName>
      <ability>L2_HalfPunc</ability>
      <abilityName>全半角检查</abilityName>
      <candidateList>
        <item>（</item>
      </candidateList>
      <explain>文本全半角错误。</explain>
      <paraID>40E531F9</paraID>
      <start>15</start>
      <end>16</end>
      <status>unmodified</status>
      <modifiedWord/>
      <trackRevisions>false</trackRevisions>
    </reviewItem>
    <reviewItem>
      <errorID>80cc628e-0319-4c8b-bfe4-28ff044fdaff</errorID>
      <errorWord>)</errorWord>
      <group>L1_Format</group>
      <groupName>格式问题</groupName>
      <ability>L2_HalfPunc</ability>
      <abilityName>全半角检查</abilityName>
      <candidateList>
        <item>）</item>
      </candidateList>
      <explain>文本全半角错误。</explain>
      <paraID>40E531F9</paraID>
      <start>21</start>
      <end>22</end>
      <status>unmodified</status>
      <modifiedWord/>
      <trackRevisions>false</trackRevisions>
    </reviewItem>
    <reviewItem>
      <errorID>975eb300-ca6c-4798-95f2-12e8d3300666</errorID>
      <errorWord>(</errorWord>
      <group>L1_Format</group>
      <groupName>格式问题</groupName>
      <ability>L2_HalfPunc</ability>
      <abilityName>全半角检查</abilityName>
      <candidateList>
        <item>（</item>
      </candidateList>
      <explain>文本全半角错误。</explain>
      <paraID>40E531F9</paraID>
      <start>40</start>
      <end>41</end>
      <status>unmodified</status>
      <modifiedWord/>
      <trackRevisions>false</trackRevisions>
    </reviewItem>
    <reviewItem>
      <errorID>e898328f-38e4-4016-aaf7-2c332ad3179b</errorID>
      <errorWord>)</errorWord>
      <group>L1_Format</group>
      <groupName>格式问题</groupName>
      <ability>L2_HalfPunc</ability>
      <abilityName>全半角检查</abilityName>
      <candidateList>
        <item>）</item>
      </candidateList>
      <explain>文本全半角错误。</explain>
      <paraID>40E531F9</paraID>
      <start>48</start>
      <end>49</end>
      <status>unmodified</status>
      <modifiedWord/>
      <trackRevisions>false</trackRevisions>
    </reviewItem>
    <reviewItem>
      <errorID>04b443e0-313e-4394-9ac2-7aaef895bf67</errorID>
      <errorWord>及</errorWord>
      <group>L1_Word</group>
      <groupName>字词问题</groupName>
      <ability>L2_Typo</ability>
      <abilityName>字词错误</abilityName>
      <candidateList>
        <item>局</item>
      </candidateList>
      <explain>存在发音相近字词的误用。</explain>
      <paraID>40E531F9</paraID>
      <start>114</start>
      <end>115</end>
      <status>unmodified</status>
      <modifiedWord/>
      <trackRevisions>false</trackRevisions>
    </reviewItem>
    <reviewItem>
      <errorID>5f52d5d9-08e5-4160-9045-8f772f6656bd</errorID>
      <errorWord>(</errorWord>
      <group>L1_Format</group>
      <groupName>格式问题</groupName>
      <ability>L2_HalfPunc</ability>
      <abilityName>全半角检查</abilityName>
      <candidateList>
        <item>（</item>
      </candidateList>
      <explain>文本全半角错误。</explain>
      <paraID>40E531F9</paraID>
      <start>115</start>
      <end>116</end>
      <status>unmodified</status>
      <modifiedWord/>
      <trackRevisions>false</trackRevisions>
    </reviewItem>
    <reviewItem>
      <errorID>18497bea-ac55-48fa-8755-e5b694771c58</errorID>
      <errorWord>)</errorWord>
      <group>L1_Format</group>
      <groupName>格式问题</groupName>
      <ability>L2_HalfPunc</ability>
      <abilityName>全半角检查</abilityName>
      <candidateList>
        <item>）</item>
      </candidateList>
      <explain>文本全半角错误。</explain>
      <paraID>40E531F9</paraID>
      <start>121</start>
      <end>122</end>
      <status>unmodified</status>
      <modifiedWord/>
      <trackRevisions>false</trackRevisions>
    </reviewItem>
    <reviewItem>
      <errorID>4ac47cee-f54d-45df-916d-4ab7040d0475</errorID>
      <errorWord>(</errorWord>
      <group>L1_Format</group>
      <groupName>格式问题</groupName>
      <ability>L2_HalfPunc</ability>
      <abilityName>全半角检查</abilityName>
      <candidateList>
        <item>（</item>
      </candidateList>
      <explain>文本全半角错误。</explain>
      <paraID>232C6400</paraID>
      <start>4</start>
      <end>5</end>
      <status>unmodified</status>
      <modifiedWord/>
      <trackRevisions>false</trackRevisions>
    </reviewItem>
    <reviewItem>
      <errorID>e57c09fc-5043-421d-84d5-7751918affae</errorID>
      <errorWord>)</errorWord>
      <group>L1_Format</group>
      <groupName>格式问题</groupName>
      <ability>L2_HalfPunc</ability>
      <abilityName>全半角检查</abilityName>
      <candidateList>
        <item>）</item>
      </candidateList>
      <explain>文本全半角错误。</explain>
      <paraID>232C6400</paraID>
      <start>10</start>
      <end>11</end>
      <status>unmodified</status>
      <modifiedWord/>
      <trackRevisions>false</trackRevisions>
    </reviewItem>
    <reviewItem>
      <errorID>3dc66353-6243-4048-b2b5-742085200044</errorID>
      <errorWord>(</errorWord>
      <group>L1_Format</group>
      <groupName>格式问题</groupName>
      <ability>L2_HalfPunc</ability>
      <abilityName>全半角检查</abilityName>
      <candidateList>
        <item>（</item>
      </candidateList>
      <explain>文本全半角错误。</explain>
      <paraID>19E5F4D0</paraID>
      <start>11</start>
      <end>12</end>
      <status>unmodified</status>
      <modifiedWord/>
      <trackRevisions>false</trackRevisions>
    </reviewItem>
    <reviewItem>
      <errorID>6a75aa45-18bb-4847-afde-98e720e5439d</errorID>
      <errorWord>)</errorWord>
      <group>L1_Format</group>
      <groupName>格式问题</groupName>
      <ability>L2_HalfPunc</ability>
      <abilityName>全半角检查</abilityName>
      <candidateList>
        <item>）</item>
      </candidateList>
      <explain>文本全半角错误。</explain>
      <paraID>19E5F4D0</paraID>
      <start>14</start>
      <end>15</end>
      <status>unmodified</status>
      <modifiedWord/>
      <trackRevisions>false</trackRevisions>
    </reviewItem>
    <reviewItem>
      <errorID>5530de96-93b1-4a07-ac61-08e5fda080ba</errorID>
      <errorWord>:</errorWord>
      <group>L1_Format</group>
      <groupName>格式问题</groupName>
      <ability>L2_HalfPunc</ability>
      <abilityName>全半角检查</abilityName>
      <candidateList>
        <item>：</item>
      </candidateList>
      <explain>文本全半角错误。</explain>
      <paraID> 21D7289</paraID>
      <start>1</start>
      <end>2</end>
      <status>unmodified</status>
      <modifiedWord/>
      <trackRevisions>false</trackRevisions>
    </reviewItem>
    <reviewItem>
      <errorID>c8f6404b-88bd-4bbe-be75-4f37041265f7</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620F8617</paraID>
      <start>3</start>
      <end>8</end>
      <status>unmodified</status>
      <modifiedWord/>
      <trackRevisions>false</trackRevisions>
    </reviewItem>
    <reviewItem>
      <errorID>3e821a13-3b4c-4bac-884f-3c5fad2c2078</errorID>
      <errorWord>:</errorWord>
      <group>L1_Format</group>
      <groupName>格式问题</groupName>
      <ability>L2_HalfPunc</ability>
      <abilityName>全半角检查</abilityName>
      <candidateList>
        <item>：</item>
      </candidateList>
      <explain>文本全半角错误。</explain>
      <paraID>221B1082</paraID>
      <start>18</start>
      <end>19</end>
      <status>unmodified</status>
      <modifiedWord/>
      <trackRevisions>false</trackRevisions>
    </reviewItem>
    <reviewItem>
      <errorID>e9008510-e844-493f-873e-106548ca845a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5D62120</paraID>
      <start>0</start>
      <end>2</end>
      <status>unmodified</status>
      <modifiedWord/>
      <trackRevisions>false</trackRevisions>
    </reviewItem>
    <reviewItem>
      <errorID>efdb06a2-dc87-42dc-b019-05767a978f15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450040D8</paraID>
      <start>0</start>
      <end>2</end>
      <status>unmodified</status>
      <modifiedWord/>
      <trackRevisions>false</trackRevisions>
    </reviewItem>
    <reviewItem>
      <errorID>30a3ac8e-71ce-4f2e-a461-5fba846a186d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4444A7F1</paraID>
      <start>0</start>
      <end>2</end>
      <status>unmodified</status>
      <modifiedWord/>
      <trackRevisions>false</trackRevisions>
    </reviewItem>
    <reviewItem>
      <errorID>6e21e3b2-d89c-4b79-95d0-e6ceca2f5807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46E435AB</paraID>
      <start>0</start>
      <end>2</end>
      <status>unmodified</status>
      <modifiedWord/>
      <trackRevisions>false</trackRevisions>
    </reviewItem>
    <reviewItem>
      <errorID>ef4429b6-d287-481f-97f3-61cd1f16be74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65F73358</paraID>
      <start>0</start>
      <end>2</end>
      <status>unmodified</status>
      <modifiedWord/>
      <trackRevisions>false</trackRevisions>
    </reviewItem>
    <reviewItem>
      <errorID>2304c9fd-0520-4156-afd7-0674e6fd880b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4807AC60</paraID>
      <start>0</start>
      <end>2</end>
      <status>unmodified</status>
      <modifiedWord/>
      <trackRevisions>false</trackRevisions>
    </reviewItem>
    <reviewItem>
      <errorID>301bf8d1-83a2-4425-b5fb-6b0c5f936733</errorID>
      <errorWord>:</errorWord>
      <group>L1_Format</group>
      <groupName>格式问题</groupName>
      <ability>L2_HalfPunc</ability>
      <abilityName>全半角检查</abilityName>
      <candidateList>
        <item>：</item>
      </candidateList>
      <explain>文本全半角错误。</explain>
      <paraID>26D9D109</paraID>
      <start>25</start>
      <end>26</end>
      <status>unmodified</status>
      <modifiedWord/>
      <trackRevisions>false</trackRevisions>
    </reviewItem>
    <reviewItem>
      <errorID>f69e2bb8-7064-47e9-a641-34ef04f40028</errorID>
      <errorWord>:</errorWord>
      <group>L1_Format</group>
      <groupName>格式问题</groupName>
      <ability>L2_HalfPunc</ability>
      <abilityName>全半角检查</abilityName>
      <candidateList>
        <item>：</item>
      </candidateList>
      <explain>文本全半角错误。</explain>
      <paraID>78EC5FB0</paraID>
      <start>20</start>
      <end>21</end>
      <status>unmodified</status>
      <modifiedWord/>
      <trackRevisions>false</trackRevisions>
    </reviewItem>
    <reviewItem>
      <errorID>9dd4bf0e-6d2b-4a17-9580-cc50afb2ec14</errorID>
      <errorWord>:</errorWord>
      <group>L1_Format</group>
      <groupName>格式问题</groupName>
      <ability>L2_HalfPunc</ability>
      <abilityName>全半角检查</abilityName>
      <candidateList>
        <item>：</item>
      </candidateList>
      <explain>文本全半角错误。</explain>
      <paraID>44809242</paraID>
      <start>96</start>
      <end>97</end>
      <status>unmodified</status>
      <modifiedWord/>
      <trackRevisions>false</trackRevisions>
    </reviewItem>
    <reviewItem>
      <errorID>516bb1ea-8f5b-4753-9034-bb2c59c8277c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AC6D63C</paraID>
      <start>0</start>
      <end>2</end>
      <status>unmodified</status>
      <modifiedWord/>
      <trackRevisions>false</trackRevisions>
    </reviewItem>
    <reviewItem>
      <errorID>746c3843-3f2b-4d97-949f-273203e15d2e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5644F009</paraID>
      <start>0</start>
      <end>2</end>
      <status>unmodified</status>
      <modifiedWord/>
      <trackRevisions>false</trackRevisions>
    </reviewItem>
    <reviewItem>
      <errorID>25a2bb92-353b-4670-ba92-4c7aeb31664d</errorID>
      <errorWord>（</errorWord>
      <group>L1_Punc</group>
      <groupName>标点问题</groupName>
      <ability>L2_Punc</ability>
      <abilityName>标点符号检查</abilityName>
      <candidateList/>
      <explain/>
      <paraID>5644F009</paraID>
      <start>73</start>
      <end>74</end>
      <status>unmodified</status>
      <modifiedWord/>
      <trackRevisions>false</trackRevisions>
    </reviewItem>
    <reviewItem>
      <errorID>8e0d15f8-0ae1-4f74-ad10-4bf544dec81c</errorID>
      <errorWord>:</errorWord>
      <group>L1_Format</group>
      <groupName>格式问题</groupName>
      <ability>L2_HalfPunc</ability>
      <abilityName>全半角检查</abilityName>
      <candidateList>
        <item>：</item>
      </candidateList>
      <explain>文本全半角错误。</explain>
      <paraID>68B28464</paraID>
      <start>1</start>
      <end>2</end>
      <status>unmodified</status>
      <modifiedWord/>
      <trackRevisions>false</trackRevisions>
    </reviewItem>
    <reviewItem>
      <errorID>58562345-ef67-4017-b9e1-aea286a27497</errorID>
      <errorWord>:</errorWord>
      <group>L1_Format</group>
      <groupName>格式问题</groupName>
      <ability>L2_HalfPunc</ability>
      <abilityName>全半角检查</abilityName>
      <candidateList>
        <item>：</item>
      </candidateList>
      <explain>文本全半角错误。</explain>
      <paraID> 30A2C66</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afa22-494d-4d6b-b692-3ea24070a44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16809</Words>
  <Characters>17554</Characters>
  <Lines>128</Lines>
  <Paragraphs>36</Paragraphs>
  <TotalTime>1</TotalTime>
  <ScaleCrop>false</ScaleCrop>
  <LinksUpToDate>false</LinksUpToDate>
  <CharactersWithSpaces>18162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2020-12-14T05:26:00Z</dcterms:created>
  <dc:creator>Administrator</dc:creator>
  <cp:lastModifiedBy>十步生莲</cp:lastModifiedBy>
  <cp:lastPrinted>2025-11-14T00:34:00Z</cp:lastPrinted>
  <dcterms:modified xsi:type="dcterms:W3CDTF">2025-12-17T01:08:39Z</dcterms:modified>
  <cp:revision>392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21FF038B6E934DA5B2D1AE182197D64B_13</vt:lpwstr>
  </property>
  <property fmtid="{D5CDD505-2E9C-101B-9397-08002B2CF9AE}" pid="4" name="KSOTemplateDocerSaveRecord">
    <vt:lpwstr>eyJoZGlkIjoiMzY0OTM4NjI4MGE2ZDJhMjVkMzM3YzljMzQ0OTU2MjEiLCJ1c2VySWQiOiIyNTcxMzc2In0=</vt:lpwstr>
  </property>
</Properties>
</file>